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1C43" w14:textId="4D45A7F1" w:rsidR="004A0E92" w:rsidRDefault="001B7657" w:rsidP="004A0E92">
      <w:pPr>
        <w:rPr>
          <w:color w:val="44546A" w:themeColor="text2"/>
          <w:sz w:val="36"/>
          <w:szCs w:val="36"/>
        </w:rPr>
      </w:pPr>
      <w:bookmarkStart w:id="0" w:name="_Hlk92984282"/>
      <w:r w:rsidRPr="004A0E92">
        <w:rPr>
          <w:color w:val="44546A" w:themeColor="text2"/>
          <w:sz w:val="36"/>
          <w:szCs w:val="36"/>
        </w:rPr>
        <w:t>North West Charity Event</w:t>
      </w:r>
      <w:r w:rsidR="004A0E92" w:rsidRPr="004A0E92">
        <w:rPr>
          <w:color w:val="44546A" w:themeColor="text2"/>
          <w:sz w:val="36"/>
          <w:szCs w:val="36"/>
        </w:rPr>
        <w:t>s</w:t>
      </w:r>
      <w:r w:rsidRPr="004A0E92">
        <w:rPr>
          <w:color w:val="44546A" w:themeColor="text2"/>
          <w:sz w:val="36"/>
          <w:szCs w:val="36"/>
        </w:rPr>
        <w:t xml:space="preserve"> </w:t>
      </w:r>
      <w:r w:rsidR="004A0E92">
        <w:rPr>
          <w:color w:val="44546A" w:themeColor="text2"/>
          <w:sz w:val="36"/>
          <w:szCs w:val="36"/>
        </w:rPr>
        <w:t xml:space="preserve">- </w:t>
      </w:r>
      <w:r w:rsidRPr="004A0E92">
        <w:rPr>
          <w:color w:val="44546A" w:themeColor="text2"/>
          <w:sz w:val="36"/>
          <w:szCs w:val="36"/>
        </w:rPr>
        <w:t>NWCE</w:t>
      </w:r>
    </w:p>
    <w:p w14:paraId="53153013" w14:textId="04489522" w:rsidR="001B7657" w:rsidRPr="004A0E92" w:rsidRDefault="004A0E92" w:rsidP="004A0E92">
      <w:pPr>
        <w:rPr>
          <w:color w:val="44546A" w:themeColor="text2"/>
          <w:sz w:val="36"/>
          <w:szCs w:val="36"/>
        </w:rPr>
      </w:pPr>
      <w:r>
        <w:rPr>
          <w:color w:val="44546A" w:themeColor="text2"/>
          <w:sz w:val="36"/>
          <w:szCs w:val="36"/>
        </w:rPr>
        <w:t xml:space="preserve">Charity </w:t>
      </w:r>
      <w:r w:rsidR="001B7657" w:rsidRPr="004A0E92">
        <w:rPr>
          <w:color w:val="44546A" w:themeColor="text2"/>
          <w:sz w:val="36"/>
          <w:szCs w:val="36"/>
        </w:rPr>
        <w:t xml:space="preserve">Due Diligence </w:t>
      </w:r>
      <w:bookmarkEnd w:id="0"/>
    </w:p>
    <w:p w14:paraId="1C0772B3" w14:textId="77777777" w:rsidR="00B67E22" w:rsidRPr="00B67E22" w:rsidRDefault="00B67E22" w:rsidP="00B67E22">
      <w:pPr>
        <w:jc w:val="center"/>
        <w:rPr>
          <w:color w:val="44546A" w:themeColor="text2"/>
          <w:sz w:val="36"/>
          <w:szCs w:val="36"/>
        </w:rPr>
      </w:pPr>
    </w:p>
    <w:p w14:paraId="7128C124" w14:textId="31F51C5D" w:rsidR="001B7657" w:rsidRPr="0071755F" w:rsidRDefault="0071755F" w:rsidP="0071755F">
      <w:pPr>
        <w:rPr>
          <w:sz w:val="22"/>
          <w:szCs w:val="22"/>
        </w:rPr>
      </w:pPr>
      <w:r w:rsidRPr="0071755F">
        <w:rPr>
          <w:sz w:val="22"/>
          <w:szCs w:val="22"/>
        </w:rPr>
        <w:t>T</w:t>
      </w:r>
      <w:r w:rsidR="001B7657" w:rsidRPr="0071755F">
        <w:rPr>
          <w:sz w:val="22"/>
          <w:szCs w:val="22"/>
        </w:rPr>
        <w:t>his NWCE due diligence request is made on an invitation basis and the following document is a request for proposal to be completed by the lead contact for the charity.</w:t>
      </w:r>
    </w:p>
    <w:p w14:paraId="43867EFC" w14:textId="77777777" w:rsidR="001B7657" w:rsidRPr="006C0E3A" w:rsidRDefault="001B7657" w:rsidP="001B7657">
      <w:pPr>
        <w:rPr>
          <w:color w:val="44546A" w:themeColor="text2"/>
          <w:sz w:val="18"/>
          <w:szCs w:val="18"/>
        </w:rPr>
      </w:pPr>
    </w:p>
    <w:p w14:paraId="1CFEABD9" w14:textId="5E5432ED" w:rsidR="001B7657" w:rsidRDefault="001B7657" w:rsidP="001B7657">
      <w:pPr>
        <w:rPr>
          <w:color w:val="44546A" w:themeColor="text2"/>
          <w:sz w:val="28"/>
          <w:szCs w:val="28"/>
        </w:rPr>
      </w:pPr>
      <w:r w:rsidRPr="001B7657">
        <w:rPr>
          <w:color w:val="44546A" w:themeColor="text2"/>
          <w:sz w:val="28"/>
          <w:szCs w:val="28"/>
        </w:rPr>
        <w:t>North West Charity Events – Who are we?</w:t>
      </w:r>
    </w:p>
    <w:p w14:paraId="5F328EC1" w14:textId="77777777" w:rsidR="0071755F" w:rsidRPr="004A0E92" w:rsidRDefault="0071755F" w:rsidP="001B7657">
      <w:pPr>
        <w:rPr>
          <w:color w:val="44546A" w:themeColor="text2"/>
          <w:sz w:val="10"/>
          <w:szCs w:val="10"/>
        </w:rPr>
      </w:pPr>
    </w:p>
    <w:p w14:paraId="5040AC16" w14:textId="2A50022F" w:rsidR="001B7657" w:rsidRPr="0071755F" w:rsidRDefault="001B7657" w:rsidP="0071755F">
      <w:pPr>
        <w:rPr>
          <w:sz w:val="22"/>
          <w:szCs w:val="22"/>
        </w:rPr>
      </w:pPr>
      <w:r w:rsidRPr="0071755F">
        <w:rPr>
          <w:sz w:val="22"/>
          <w:szCs w:val="22"/>
        </w:rPr>
        <w:t xml:space="preserve">Established in 2021 North West Charity Events (NWCE) is a foundation </w:t>
      </w:r>
      <w:r w:rsidR="00A51BC1">
        <w:rPr>
          <w:sz w:val="22"/>
          <w:szCs w:val="22"/>
        </w:rPr>
        <w:t xml:space="preserve">trust </w:t>
      </w:r>
      <w:r w:rsidRPr="0071755F">
        <w:rPr>
          <w:sz w:val="22"/>
          <w:szCs w:val="22"/>
        </w:rPr>
        <w:t>care of Giving Works (charity number: 1078770) supporting Mental Health and Wellbeing in the North West Region through fundraising events to create a funding stream for project delivery across 18 local and national charities.</w:t>
      </w:r>
    </w:p>
    <w:p w14:paraId="6A4202BA" w14:textId="77777777" w:rsidR="001B7657" w:rsidRPr="0071755F" w:rsidRDefault="001B7657" w:rsidP="001B7657">
      <w:pPr>
        <w:rPr>
          <w:sz w:val="22"/>
          <w:szCs w:val="22"/>
        </w:rPr>
      </w:pPr>
    </w:p>
    <w:p w14:paraId="5C16A7F9" w14:textId="77777777" w:rsidR="001B7657" w:rsidRPr="0071755F" w:rsidRDefault="001B7657" w:rsidP="001B7657">
      <w:pPr>
        <w:rPr>
          <w:sz w:val="22"/>
          <w:szCs w:val="22"/>
        </w:rPr>
      </w:pPr>
      <w:r w:rsidRPr="0071755F">
        <w:rPr>
          <w:sz w:val="22"/>
          <w:szCs w:val="22"/>
        </w:rPr>
        <w:t>Our vision is for the North West region to be a place where people thrive, a place where everyone in the community has the chance to be as healthy and as well as possible.</w:t>
      </w:r>
    </w:p>
    <w:p w14:paraId="6C36EF72" w14:textId="77777777" w:rsidR="001B7657" w:rsidRPr="0071755F" w:rsidRDefault="001B7657" w:rsidP="001B7657">
      <w:pPr>
        <w:rPr>
          <w:sz w:val="22"/>
          <w:szCs w:val="22"/>
        </w:rPr>
      </w:pPr>
      <w:r w:rsidRPr="0071755F">
        <w:rPr>
          <w:sz w:val="22"/>
          <w:szCs w:val="22"/>
        </w:rPr>
        <w:t xml:space="preserve">We aim to – </w:t>
      </w:r>
    </w:p>
    <w:p w14:paraId="128CC926" w14:textId="77777777" w:rsidR="001B7657" w:rsidRPr="0071755F" w:rsidRDefault="001B7657" w:rsidP="001B7657">
      <w:pPr>
        <w:pStyle w:val="ListParagraph"/>
        <w:numPr>
          <w:ilvl w:val="0"/>
          <w:numId w:val="3"/>
        </w:numPr>
        <w:spacing w:line="276" w:lineRule="auto"/>
      </w:pPr>
      <w:r w:rsidRPr="0071755F">
        <w:t xml:space="preserve">Collaborate with organisations in the North West region to advance charitable purpose </w:t>
      </w:r>
    </w:p>
    <w:p w14:paraId="3E0D7D76" w14:textId="77777777" w:rsidR="001B7657" w:rsidRPr="0071755F" w:rsidRDefault="001B7657" w:rsidP="001B7657">
      <w:pPr>
        <w:pStyle w:val="ListParagraph"/>
        <w:numPr>
          <w:ilvl w:val="0"/>
          <w:numId w:val="3"/>
        </w:numPr>
        <w:spacing w:line="276" w:lineRule="auto"/>
      </w:pPr>
      <w:r w:rsidRPr="0071755F">
        <w:t>Promote health and wellbeing, raising awareness of issues affecting the NW communities</w:t>
      </w:r>
    </w:p>
    <w:p w14:paraId="2692FCB9" w14:textId="77777777" w:rsidR="001B7657" w:rsidRPr="0071755F" w:rsidRDefault="001B7657" w:rsidP="001B7657">
      <w:pPr>
        <w:pStyle w:val="ListParagraph"/>
        <w:numPr>
          <w:ilvl w:val="0"/>
          <w:numId w:val="3"/>
        </w:numPr>
        <w:spacing w:line="276" w:lineRule="auto"/>
        <w:rPr>
          <w:sz w:val="18"/>
          <w:szCs w:val="18"/>
        </w:rPr>
      </w:pPr>
      <w:r w:rsidRPr="0071755F">
        <w:t>Raise funds through organised events, digital channels, marketing, and PR to support charities to make a bigger impact.</w:t>
      </w:r>
    </w:p>
    <w:p w14:paraId="6FF60B6A" w14:textId="77777777" w:rsidR="001B7657" w:rsidRPr="004A0E92" w:rsidRDefault="001B7657" w:rsidP="001B7657">
      <w:pPr>
        <w:rPr>
          <w:color w:val="44546A" w:themeColor="text2"/>
          <w:sz w:val="2"/>
          <w:szCs w:val="2"/>
        </w:rPr>
      </w:pPr>
    </w:p>
    <w:p w14:paraId="4C7613DA" w14:textId="49E480AA" w:rsidR="0095784F" w:rsidRDefault="001B7657" w:rsidP="001B7657">
      <w:pPr>
        <w:rPr>
          <w:color w:val="44546A" w:themeColor="text2"/>
          <w:sz w:val="28"/>
          <w:szCs w:val="28"/>
        </w:rPr>
      </w:pPr>
      <w:r w:rsidRPr="001B7657">
        <w:rPr>
          <w:color w:val="44546A" w:themeColor="text2"/>
          <w:sz w:val="28"/>
          <w:szCs w:val="28"/>
        </w:rPr>
        <w:t>Definitions:</w:t>
      </w:r>
    </w:p>
    <w:p w14:paraId="5E28D731" w14:textId="77777777" w:rsidR="0071755F" w:rsidRPr="004A0E92" w:rsidRDefault="0071755F" w:rsidP="001B7657">
      <w:pPr>
        <w:rPr>
          <w:color w:val="44546A" w:themeColor="text2"/>
          <w:sz w:val="12"/>
          <w:szCs w:val="12"/>
        </w:rPr>
      </w:pPr>
    </w:p>
    <w:p w14:paraId="7CE269F0" w14:textId="4C7BA150" w:rsidR="001B7657" w:rsidRPr="0071755F" w:rsidRDefault="001B7657" w:rsidP="00B67E22">
      <w:pPr>
        <w:spacing w:line="276" w:lineRule="auto"/>
        <w:ind w:firstLine="720"/>
        <w:rPr>
          <w:sz w:val="22"/>
          <w:szCs w:val="22"/>
        </w:rPr>
      </w:pPr>
      <w:r w:rsidRPr="0071755F">
        <w:rPr>
          <w:sz w:val="22"/>
          <w:szCs w:val="22"/>
        </w:rPr>
        <w:t>North West Region – Our compass points Northwest! NWCE was established to support Health and Wellbeing in the Northwest region through fundraising events. One of nine official regions of England, the Northwest is defined by the counties of Cheshire, Greater Manchester, Merseyside, Lancashire, and Cumbria.</w:t>
      </w:r>
    </w:p>
    <w:p w14:paraId="3DE850D4" w14:textId="77777777" w:rsidR="001B7657" w:rsidRPr="0071755F" w:rsidRDefault="001B7657" w:rsidP="001B7657">
      <w:pPr>
        <w:spacing w:line="276" w:lineRule="auto"/>
        <w:rPr>
          <w:sz w:val="22"/>
          <w:szCs w:val="22"/>
        </w:rPr>
      </w:pPr>
    </w:p>
    <w:p w14:paraId="150721B6" w14:textId="77777777" w:rsidR="001B7657" w:rsidRPr="0071755F" w:rsidRDefault="001B7657" w:rsidP="001B7657">
      <w:pPr>
        <w:spacing w:line="276" w:lineRule="auto"/>
        <w:rPr>
          <w:sz w:val="22"/>
          <w:szCs w:val="22"/>
        </w:rPr>
      </w:pPr>
      <w:r w:rsidRPr="0071755F">
        <w:rPr>
          <w:sz w:val="22"/>
          <w:szCs w:val="22"/>
        </w:rPr>
        <w:t>Areas of Mental Health and Wellbeing where we aim to focus positive impact includes:</w:t>
      </w:r>
    </w:p>
    <w:p w14:paraId="4DA510F8" w14:textId="77777777" w:rsidR="001B7657" w:rsidRPr="0071755F" w:rsidRDefault="001B7657" w:rsidP="001B7657">
      <w:pPr>
        <w:pStyle w:val="ListParagraph"/>
        <w:numPr>
          <w:ilvl w:val="0"/>
          <w:numId w:val="4"/>
        </w:numPr>
        <w:spacing w:line="276" w:lineRule="auto"/>
      </w:pPr>
      <w:r w:rsidRPr="0071755F">
        <w:t>Social Isolation</w:t>
      </w:r>
    </w:p>
    <w:p w14:paraId="5088C95E" w14:textId="77777777" w:rsidR="001B7657" w:rsidRPr="0071755F" w:rsidRDefault="001B7657" w:rsidP="001B7657">
      <w:pPr>
        <w:pStyle w:val="ListParagraph"/>
        <w:numPr>
          <w:ilvl w:val="0"/>
          <w:numId w:val="4"/>
        </w:numPr>
        <w:spacing w:line="276" w:lineRule="auto"/>
      </w:pPr>
      <w:r w:rsidRPr="0071755F">
        <w:t>Deprivation</w:t>
      </w:r>
    </w:p>
    <w:p w14:paraId="2AA1FBBC" w14:textId="77777777" w:rsidR="001B7657" w:rsidRPr="0071755F" w:rsidRDefault="001B7657" w:rsidP="001B7657">
      <w:pPr>
        <w:pStyle w:val="ListParagraph"/>
        <w:numPr>
          <w:ilvl w:val="0"/>
          <w:numId w:val="4"/>
        </w:numPr>
        <w:spacing w:line="276" w:lineRule="auto"/>
      </w:pPr>
      <w:r w:rsidRPr="0071755F">
        <w:t>Bereavement and Loss</w:t>
      </w:r>
    </w:p>
    <w:p w14:paraId="234313F2" w14:textId="77777777" w:rsidR="001B7657" w:rsidRPr="0071755F" w:rsidRDefault="001B7657" w:rsidP="001B7657">
      <w:pPr>
        <w:pStyle w:val="ListParagraph"/>
        <w:numPr>
          <w:ilvl w:val="0"/>
          <w:numId w:val="4"/>
        </w:numPr>
        <w:spacing w:line="276" w:lineRule="auto"/>
      </w:pPr>
      <w:r w:rsidRPr="0071755F">
        <w:t>Depression, Suicide or Self Harm</w:t>
      </w:r>
    </w:p>
    <w:p w14:paraId="5F60EAAD" w14:textId="77777777" w:rsidR="001B7657" w:rsidRPr="0071755F" w:rsidRDefault="001B7657" w:rsidP="001B7657">
      <w:pPr>
        <w:pStyle w:val="ListParagraph"/>
        <w:numPr>
          <w:ilvl w:val="0"/>
          <w:numId w:val="4"/>
        </w:numPr>
        <w:spacing w:line="276" w:lineRule="auto"/>
      </w:pPr>
      <w:r w:rsidRPr="0071755F">
        <w:t>Burnout</w:t>
      </w:r>
    </w:p>
    <w:p w14:paraId="2417DECB" w14:textId="77777777" w:rsidR="001B7657" w:rsidRPr="0071755F" w:rsidRDefault="001B7657" w:rsidP="001B7657">
      <w:pPr>
        <w:pStyle w:val="ListParagraph"/>
        <w:numPr>
          <w:ilvl w:val="0"/>
          <w:numId w:val="4"/>
        </w:numPr>
        <w:spacing w:line="276" w:lineRule="auto"/>
      </w:pPr>
      <w:r w:rsidRPr="0071755F">
        <w:t>Men’s Mental Health</w:t>
      </w:r>
    </w:p>
    <w:p w14:paraId="42CAD375" w14:textId="77777777" w:rsidR="001B7657" w:rsidRPr="0071755F" w:rsidRDefault="001B7657" w:rsidP="001B7657">
      <w:pPr>
        <w:pStyle w:val="ListParagraph"/>
        <w:numPr>
          <w:ilvl w:val="0"/>
          <w:numId w:val="4"/>
        </w:numPr>
        <w:spacing w:line="276" w:lineRule="auto"/>
      </w:pPr>
      <w:r w:rsidRPr="0071755F">
        <w:t>Young Peoples’ Mental Health and Wellbeing</w:t>
      </w:r>
    </w:p>
    <w:p w14:paraId="506376DB" w14:textId="1892917F" w:rsidR="00B67E22" w:rsidRPr="0071755F" w:rsidRDefault="001B7657" w:rsidP="001B7657">
      <w:pPr>
        <w:pStyle w:val="ListParagraph"/>
        <w:numPr>
          <w:ilvl w:val="0"/>
          <w:numId w:val="4"/>
        </w:numPr>
        <w:spacing w:line="276" w:lineRule="auto"/>
      </w:pPr>
      <w:r w:rsidRPr="0071755F">
        <w:t>Accessibility of Mental Health Service</w:t>
      </w:r>
      <w:bookmarkStart w:id="1" w:name="_Hlk92965940"/>
    </w:p>
    <w:p w14:paraId="5B05052E" w14:textId="5FBEF2DA" w:rsidR="00B67E22" w:rsidRPr="004A0E92" w:rsidRDefault="001B7657" w:rsidP="004A0E92">
      <w:pPr>
        <w:rPr>
          <w:color w:val="44546A" w:themeColor="text2"/>
          <w:sz w:val="36"/>
          <w:szCs w:val="36"/>
        </w:rPr>
      </w:pPr>
      <w:r w:rsidRPr="004A0E92">
        <w:rPr>
          <w:color w:val="44546A" w:themeColor="text2"/>
          <w:sz w:val="36"/>
          <w:szCs w:val="36"/>
        </w:rPr>
        <w:lastRenderedPageBreak/>
        <w:t>NWCE – Due Diligence</w:t>
      </w:r>
    </w:p>
    <w:p w14:paraId="3B77861D" w14:textId="77777777" w:rsidR="00B67E22" w:rsidRPr="00B67E22" w:rsidRDefault="00B67E22" w:rsidP="001B7657">
      <w:pPr>
        <w:rPr>
          <w:color w:val="44546A" w:themeColor="text2"/>
          <w:sz w:val="28"/>
          <w:szCs w:val="28"/>
        </w:rPr>
      </w:pPr>
    </w:p>
    <w:p w14:paraId="312E885D" w14:textId="43B2EF52" w:rsidR="001B7657" w:rsidRDefault="001B7657" w:rsidP="001B7657">
      <w:pPr>
        <w:rPr>
          <w:color w:val="44546A" w:themeColor="text2"/>
          <w:sz w:val="28"/>
          <w:szCs w:val="28"/>
        </w:rPr>
      </w:pPr>
      <w:r w:rsidRPr="00B67E22">
        <w:rPr>
          <w:color w:val="44546A" w:themeColor="text2"/>
          <w:sz w:val="28"/>
          <w:szCs w:val="28"/>
        </w:rPr>
        <w:t>Our Charity Partners:</w:t>
      </w:r>
    </w:p>
    <w:p w14:paraId="4293FF52" w14:textId="77777777" w:rsidR="0071755F" w:rsidRPr="00B67E22" w:rsidRDefault="0071755F" w:rsidP="001B7657">
      <w:pPr>
        <w:rPr>
          <w:color w:val="44546A" w:themeColor="text2"/>
          <w:sz w:val="28"/>
          <w:szCs w:val="28"/>
        </w:rPr>
      </w:pPr>
    </w:p>
    <w:p w14:paraId="613220D7" w14:textId="77777777" w:rsidR="001B7657" w:rsidRPr="0071755F" w:rsidRDefault="001B7657" w:rsidP="00B67E22">
      <w:pPr>
        <w:spacing w:line="276" w:lineRule="auto"/>
        <w:ind w:firstLine="720"/>
        <w:rPr>
          <w:sz w:val="22"/>
          <w:szCs w:val="22"/>
        </w:rPr>
      </w:pPr>
      <w:r w:rsidRPr="0071755F">
        <w:rPr>
          <w:sz w:val="22"/>
          <w:szCs w:val="22"/>
        </w:rPr>
        <w:t xml:space="preserve">This year’s event will take place in May 2022, we are looking to collaborate with 18 different Charities who will be the recipients of funds raised through the NWCE events. </w:t>
      </w:r>
    </w:p>
    <w:p w14:paraId="5B22B5C4" w14:textId="4647BAEF" w:rsidR="001B7657" w:rsidRPr="0071755F" w:rsidRDefault="001B7657" w:rsidP="001B7657">
      <w:pPr>
        <w:spacing w:line="276" w:lineRule="auto"/>
        <w:rPr>
          <w:sz w:val="22"/>
          <w:szCs w:val="22"/>
        </w:rPr>
      </w:pPr>
      <w:r w:rsidRPr="0071755F">
        <w:rPr>
          <w:sz w:val="22"/>
          <w:szCs w:val="22"/>
        </w:rPr>
        <w:t>Each charity will be required to demonstrate how the funding has been used to meet one or more of the following 3 objectives to support individuals in the North West region within 12 months:</w:t>
      </w:r>
    </w:p>
    <w:p w14:paraId="48DB467B" w14:textId="77777777" w:rsidR="00B67E22" w:rsidRPr="0071755F" w:rsidRDefault="00B67E22" w:rsidP="001B7657">
      <w:pPr>
        <w:spacing w:line="276" w:lineRule="auto"/>
        <w:rPr>
          <w:sz w:val="22"/>
          <w:szCs w:val="22"/>
        </w:rPr>
      </w:pPr>
    </w:p>
    <w:p w14:paraId="5DA3FBFD" w14:textId="77777777" w:rsidR="001B7657" w:rsidRPr="0071755F" w:rsidRDefault="001B7657" w:rsidP="001B7657">
      <w:pPr>
        <w:pStyle w:val="ListParagraph"/>
        <w:numPr>
          <w:ilvl w:val="0"/>
          <w:numId w:val="1"/>
        </w:numPr>
        <w:spacing w:line="360" w:lineRule="auto"/>
      </w:pPr>
      <w:r w:rsidRPr="0071755F">
        <w:t xml:space="preserve">Support to act and look after mental wellbeing </w:t>
      </w:r>
    </w:p>
    <w:p w14:paraId="7707064D" w14:textId="77777777" w:rsidR="001B7657" w:rsidRPr="0071755F" w:rsidRDefault="001B7657" w:rsidP="001B7657">
      <w:pPr>
        <w:pStyle w:val="ListParagraph"/>
        <w:numPr>
          <w:ilvl w:val="0"/>
          <w:numId w:val="1"/>
        </w:numPr>
        <w:spacing w:line="360" w:lineRule="auto"/>
      </w:pPr>
      <w:r w:rsidRPr="0071755F">
        <w:t>Support to prevent the onset of mental health difficulties</w:t>
      </w:r>
    </w:p>
    <w:p w14:paraId="08069E26" w14:textId="36E63277" w:rsidR="001B7657" w:rsidRPr="0071755F" w:rsidRDefault="001B7657" w:rsidP="001B7657">
      <w:pPr>
        <w:pStyle w:val="ListParagraph"/>
        <w:numPr>
          <w:ilvl w:val="0"/>
          <w:numId w:val="1"/>
        </w:numPr>
        <w:spacing w:line="360" w:lineRule="auto"/>
      </w:pPr>
      <w:r w:rsidRPr="0071755F">
        <w:t>Support to expand or develop services to meet the needs of people requiring specialist help</w:t>
      </w:r>
    </w:p>
    <w:p w14:paraId="689EE006" w14:textId="42B6C129" w:rsidR="00B67E22" w:rsidRDefault="001B7657" w:rsidP="001B7657">
      <w:pPr>
        <w:rPr>
          <w:color w:val="44546A" w:themeColor="text2"/>
          <w:sz w:val="28"/>
          <w:szCs w:val="28"/>
        </w:rPr>
      </w:pPr>
      <w:r w:rsidRPr="00B67E22">
        <w:rPr>
          <w:color w:val="44546A" w:themeColor="text2"/>
          <w:sz w:val="28"/>
          <w:szCs w:val="28"/>
        </w:rPr>
        <w:t>Next steps:</w:t>
      </w:r>
    </w:p>
    <w:p w14:paraId="781D0999" w14:textId="77777777" w:rsidR="0071755F" w:rsidRPr="00B67E22" w:rsidRDefault="0071755F" w:rsidP="001B7657">
      <w:pPr>
        <w:rPr>
          <w:color w:val="44546A" w:themeColor="text2"/>
          <w:sz w:val="28"/>
          <w:szCs w:val="28"/>
        </w:rPr>
      </w:pPr>
    </w:p>
    <w:bookmarkEnd w:id="1"/>
    <w:p w14:paraId="3B1E378A" w14:textId="77777777" w:rsidR="001B7657" w:rsidRPr="0071755F" w:rsidRDefault="001B7657" w:rsidP="001B7657">
      <w:pPr>
        <w:spacing w:line="360" w:lineRule="auto"/>
        <w:rPr>
          <w:sz w:val="22"/>
          <w:szCs w:val="22"/>
        </w:rPr>
      </w:pPr>
      <w:r w:rsidRPr="0071755F">
        <w:rPr>
          <w:sz w:val="22"/>
          <w:szCs w:val="22"/>
        </w:rPr>
        <w:t xml:space="preserve">Our Due Diligence process steps are as follows. </w:t>
      </w:r>
    </w:p>
    <w:p w14:paraId="11457CAF" w14:textId="77777777" w:rsidR="001B7657" w:rsidRPr="0071755F" w:rsidRDefault="001B7657" w:rsidP="001B7657">
      <w:pPr>
        <w:pStyle w:val="ListParagraph"/>
        <w:numPr>
          <w:ilvl w:val="0"/>
          <w:numId w:val="2"/>
        </w:numPr>
        <w:spacing w:line="360" w:lineRule="auto"/>
      </w:pPr>
      <w:r w:rsidRPr="0071755F">
        <w:t>Initial discussion with NWCE team and Invitation to complete NWCE Due Diligence</w:t>
      </w:r>
    </w:p>
    <w:p w14:paraId="31CCF275" w14:textId="15821347" w:rsidR="001B7657" w:rsidRPr="0071755F" w:rsidRDefault="001B7657" w:rsidP="001B7657">
      <w:pPr>
        <w:pStyle w:val="ListParagraph"/>
        <w:numPr>
          <w:ilvl w:val="0"/>
          <w:numId w:val="2"/>
        </w:numPr>
        <w:spacing w:line="360" w:lineRule="auto"/>
      </w:pPr>
      <w:r w:rsidRPr="0071755F">
        <w:t xml:space="preserve">Return Due Diligence – </w:t>
      </w:r>
      <w:r w:rsidR="00F91FCA">
        <w:t>10</w:t>
      </w:r>
      <w:r w:rsidR="00F91FCA" w:rsidRPr="00F91FCA">
        <w:rPr>
          <w:vertAlign w:val="superscript"/>
        </w:rPr>
        <w:t>th</w:t>
      </w:r>
      <w:r w:rsidR="00F91FCA">
        <w:t xml:space="preserve"> February </w:t>
      </w:r>
      <w:r w:rsidR="008A5B7A">
        <w:t>22</w:t>
      </w:r>
    </w:p>
    <w:p w14:paraId="1E7E44C7" w14:textId="77777777" w:rsidR="001B7657" w:rsidRPr="0071755F" w:rsidRDefault="001B7657" w:rsidP="001B7657">
      <w:pPr>
        <w:pStyle w:val="ListParagraph"/>
        <w:numPr>
          <w:ilvl w:val="0"/>
          <w:numId w:val="2"/>
        </w:numPr>
        <w:spacing w:line="360" w:lineRule="auto"/>
      </w:pPr>
      <w:r w:rsidRPr="0071755F">
        <w:t>Board Review – 18</w:t>
      </w:r>
      <w:r w:rsidRPr="0071755F">
        <w:rPr>
          <w:vertAlign w:val="superscript"/>
        </w:rPr>
        <w:t>th</w:t>
      </w:r>
      <w:r w:rsidRPr="0071755F">
        <w:t xml:space="preserve"> February 22</w:t>
      </w:r>
    </w:p>
    <w:p w14:paraId="6D214AB3" w14:textId="77777777" w:rsidR="001B7657" w:rsidRPr="0071755F" w:rsidRDefault="001B7657" w:rsidP="001B7657">
      <w:pPr>
        <w:pStyle w:val="ListParagraph"/>
        <w:numPr>
          <w:ilvl w:val="0"/>
          <w:numId w:val="2"/>
        </w:numPr>
        <w:spacing w:line="360" w:lineRule="auto"/>
      </w:pPr>
      <w:r w:rsidRPr="0071755F">
        <w:t>Communication of selection – 21</w:t>
      </w:r>
      <w:r w:rsidRPr="0071755F">
        <w:rPr>
          <w:vertAlign w:val="superscript"/>
        </w:rPr>
        <w:t>st</w:t>
      </w:r>
      <w:r w:rsidRPr="0071755F">
        <w:t xml:space="preserve"> February 22</w:t>
      </w:r>
    </w:p>
    <w:p w14:paraId="313BAF03" w14:textId="77777777" w:rsidR="001B7657" w:rsidRPr="0071755F" w:rsidRDefault="001B7657" w:rsidP="001B7657">
      <w:pPr>
        <w:pStyle w:val="ListParagraph"/>
        <w:numPr>
          <w:ilvl w:val="0"/>
          <w:numId w:val="2"/>
        </w:numPr>
        <w:spacing w:line="360" w:lineRule="auto"/>
      </w:pPr>
      <w:r w:rsidRPr="0071755F">
        <w:t>Acceptance of selection – 28</w:t>
      </w:r>
      <w:r w:rsidRPr="0071755F">
        <w:rPr>
          <w:vertAlign w:val="superscript"/>
        </w:rPr>
        <w:t>th</w:t>
      </w:r>
      <w:r w:rsidRPr="0071755F">
        <w:t xml:space="preserve"> February 22</w:t>
      </w:r>
    </w:p>
    <w:p w14:paraId="59B5D4D7" w14:textId="77777777" w:rsidR="001B7657" w:rsidRDefault="001B7657" w:rsidP="001B7657">
      <w:pPr>
        <w:rPr>
          <w:color w:val="44546A" w:themeColor="text2"/>
          <w:sz w:val="36"/>
          <w:szCs w:val="36"/>
        </w:rPr>
      </w:pPr>
      <w:bookmarkStart w:id="2" w:name="_Hlk88335516"/>
    </w:p>
    <w:p w14:paraId="2FB31246" w14:textId="77777777" w:rsidR="001B7657" w:rsidRDefault="001B7657" w:rsidP="001B7657">
      <w:pPr>
        <w:rPr>
          <w:color w:val="44546A" w:themeColor="text2"/>
          <w:sz w:val="36"/>
          <w:szCs w:val="36"/>
        </w:rPr>
      </w:pPr>
    </w:p>
    <w:p w14:paraId="03D0DCED" w14:textId="77777777" w:rsidR="001B7657" w:rsidRDefault="001B7657" w:rsidP="001B7657">
      <w:pPr>
        <w:rPr>
          <w:color w:val="44546A" w:themeColor="text2"/>
          <w:sz w:val="36"/>
          <w:szCs w:val="36"/>
        </w:rPr>
      </w:pPr>
    </w:p>
    <w:p w14:paraId="7EB82D3C" w14:textId="77777777" w:rsidR="001B7657" w:rsidRDefault="001B7657" w:rsidP="001B7657">
      <w:pPr>
        <w:rPr>
          <w:color w:val="44546A" w:themeColor="text2"/>
          <w:sz w:val="36"/>
          <w:szCs w:val="36"/>
        </w:rPr>
      </w:pPr>
    </w:p>
    <w:p w14:paraId="7AAC5F63" w14:textId="77777777" w:rsidR="001B7657" w:rsidRDefault="001B7657" w:rsidP="001B7657">
      <w:pPr>
        <w:rPr>
          <w:color w:val="44546A" w:themeColor="text2"/>
          <w:sz w:val="36"/>
          <w:szCs w:val="36"/>
        </w:rPr>
      </w:pPr>
    </w:p>
    <w:p w14:paraId="6B1F13A9" w14:textId="22423607" w:rsidR="004A0E92" w:rsidRPr="004A0E92" w:rsidRDefault="0095784F" w:rsidP="001B7657">
      <w:pPr>
        <w:rPr>
          <w:color w:val="44546A" w:themeColor="text2"/>
          <w:sz w:val="36"/>
          <w:szCs w:val="36"/>
        </w:rPr>
      </w:pPr>
      <w:r>
        <w:rPr>
          <w:color w:val="44546A" w:themeColor="text2"/>
          <w:sz w:val="36"/>
          <w:szCs w:val="36"/>
        </w:rPr>
        <w:br w:type="page"/>
      </w:r>
    </w:p>
    <w:p w14:paraId="742F4F12" w14:textId="32C4D28B" w:rsidR="001B7657" w:rsidRDefault="004A0E92" w:rsidP="001B7657">
      <w:pPr>
        <w:rPr>
          <w:i/>
          <w:iCs/>
          <w:color w:val="44546A" w:themeColor="text2"/>
          <w:sz w:val="28"/>
          <w:szCs w:val="28"/>
        </w:rPr>
      </w:pPr>
      <w:r w:rsidRPr="004A0E92">
        <w:rPr>
          <w:color w:val="44546A" w:themeColor="text2"/>
          <w:sz w:val="36"/>
          <w:szCs w:val="36"/>
        </w:rPr>
        <w:lastRenderedPageBreak/>
        <w:t>NWCE Due Diligence</w:t>
      </w:r>
      <w:r>
        <w:rPr>
          <w:color w:val="44546A" w:themeColor="text2"/>
          <w:sz w:val="36"/>
          <w:szCs w:val="36"/>
        </w:rPr>
        <w:t xml:space="preserve">: </w:t>
      </w:r>
      <w:r w:rsidR="001B7657" w:rsidRPr="004A0E92">
        <w:rPr>
          <w:i/>
          <w:iCs/>
          <w:color w:val="44546A" w:themeColor="text2"/>
        </w:rPr>
        <w:t>Pleas</w:t>
      </w:r>
      <w:bookmarkEnd w:id="2"/>
      <w:r w:rsidR="001B7657" w:rsidRPr="004A0E92">
        <w:rPr>
          <w:i/>
          <w:iCs/>
          <w:color w:val="44546A" w:themeColor="text2"/>
        </w:rPr>
        <w:t>e complete the following</w:t>
      </w:r>
      <w:r w:rsidRPr="004A0E92">
        <w:rPr>
          <w:i/>
          <w:iCs/>
          <w:color w:val="44546A" w:themeColor="text2"/>
        </w:rPr>
        <w:t xml:space="preserve"> questions</w:t>
      </w:r>
    </w:p>
    <w:p w14:paraId="2EA17870" w14:textId="77777777" w:rsidR="004A0E92" w:rsidRPr="0095784F" w:rsidRDefault="004A0E92" w:rsidP="001B7657">
      <w:pPr>
        <w:rPr>
          <w:i/>
          <w:iCs/>
          <w:color w:val="44546A" w:themeColor="text2"/>
          <w:sz w:val="28"/>
          <w:szCs w:val="28"/>
        </w:rPr>
      </w:pPr>
    </w:p>
    <w:tbl>
      <w:tblPr>
        <w:tblStyle w:val="TableGrid"/>
        <w:tblW w:w="0" w:type="auto"/>
        <w:tblLook w:val="04A0" w:firstRow="1" w:lastRow="0" w:firstColumn="1" w:lastColumn="0" w:noHBand="0" w:noVBand="1"/>
      </w:tblPr>
      <w:tblGrid>
        <w:gridCol w:w="3441"/>
        <w:gridCol w:w="5338"/>
      </w:tblGrid>
      <w:tr w:rsidR="001B7657" w14:paraId="087592B2" w14:textId="77777777" w:rsidTr="00320B92">
        <w:tc>
          <w:tcPr>
            <w:tcW w:w="3539" w:type="dxa"/>
          </w:tcPr>
          <w:p w14:paraId="55F9491E" w14:textId="77777777" w:rsidR="001B7657" w:rsidRPr="0071755F" w:rsidRDefault="001B7657" w:rsidP="00320B92">
            <w:pPr>
              <w:rPr>
                <w:color w:val="44546A" w:themeColor="text2"/>
              </w:rPr>
            </w:pPr>
            <w:r w:rsidRPr="0071755F">
              <w:rPr>
                <w:color w:val="44546A" w:themeColor="text2"/>
              </w:rPr>
              <w:t>Charity Name:</w:t>
            </w:r>
          </w:p>
        </w:tc>
        <w:tc>
          <w:tcPr>
            <w:tcW w:w="5477" w:type="dxa"/>
          </w:tcPr>
          <w:p w14:paraId="680DE5CD" w14:textId="77777777" w:rsidR="001B7657" w:rsidRDefault="001B7657" w:rsidP="00320B92">
            <w:pPr>
              <w:rPr>
                <w:b/>
                <w:bCs/>
                <w:color w:val="44546A" w:themeColor="text2"/>
                <w:sz w:val="28"/>
                <w:szCs w:val="28"/>
              </w:rPr>
            </w:pPr>
          </w:p>
          <w:p w14:paraId="5776ED2C" w14:textId="0CBA7457" w:rsidR="008B72E6" w:rsidRDefault="008B72E6" w:rsidP="00320B92">
            <w:pPr>
              <w:rPr>
                <w:b/>
                <w:bCs/>
                <w:color w:val="44546A" w:themeColor="text2"/>
                <w:sz w:val="28"/>
                <w:szCs w:val="28"/>
              </w:rPr>
            </w:pPr>
          </w:p>
        </w:tc>
      </w:tr>
      <w:tr w:rsidR="001B7657" w14:paraId="7F23AF02" w14:textId="77777777" w:rsidTr="00320B92">
        <w:tc>
          <w:tcPr>
            <w:tcW w:w="3539" w:type="dxa"/>
          </w:tcPr>
          <w:p w14:paraId="218964BF" w14:textId="77777777" w:rsidR="001B7657" w:rsidRPr="0071755F" w:rsidRDefault="001B7657" w:rsidP="00320B92">
            <w:pPr>
              <w:rPr>
                <w:color w:val="44546A" w:themeColor="text2"/>
              </w:rPr>
            </w:pPr>
            <w:r w:rsidRPr="0071755F">
              <w:rPr>
                <w:color w:val="44546A" w:themeColor="text2"/>
              </w:rPr>
              <w:t>Charity Number:</w:t>
            </w:r>
          </w:p>
        </w:tc>
        <w:tc>
          <w:tcPr>
            <w:tcW w:w="5477" w:type="dxa"/>
          </w:tcPr>
          <w:p w14:paraId="40515F1B" w14:textId="77777777" w:rsidR="001B7657" w:rsidRDefault="001B7657" w:rsidP="00320B92">
            <w:pPr>
              <w:rPr>
                <w:b/>
                <w:bCs/>
                <w:color w:val="44546A" w:themeColor="text2"/>
                <w:sz w:val="28"/>
                <w:szCs w:val="28"/>
              </w:rPr>
            </w:pPr>
          </w:p>
          <w:p w14:paraId="2EEAC210" w14:textId="64CDA575" w:rsidR="008B72E6" w:rsidRDefault="008B72E6" w:rsidP="00320B92">
            <w:pPr>
              <w:rPr>
                <w:b/>
                <w:bCs/>
                <w:color w:val="44546A" w:themeColor="text2"/>
                <w:sz w:val="28"/>
                <w:szCs w:val="28"/>
              </w:rPr>
            </w:pPr>
          </w:p>
        </w:tc>
      </w:tr>
      <w:tr w:rsidR="001B7657" w14:paraId="2106834B" w14:textId="77777777" w:rsidTr="00320B92">
        <w:trPr>
          <w:trHeight w:val="3958"/>
        </w:trPr>
        <w:tc>
          <w:tcPr>
            <w:tcW w:w="3539" w:type="dxa"/>
          </w:tcPr>
          <w:p w14:paraId="16FDDFB5" w14:textId="77777777" w:rsidR="001B7657" w:rsidRPr="0071755F" w:rsidRDefault="001B7657" w:rsidP="00320B92">
            <w:pPr>
              <w:rPr>
                <w:color w:val="44546A" w:themeColor="text2"/>
              </w:rPr>
            </w:pPr>
            <w:bookmarkStart w:id="3" w:name="_Hlk92964493"/>
            <w:r w:rsidRPr="0071755F">
              <w:rPr>
                <w:color w:val="44546A" w:themeColor="text2"/>
              </w:rPr>
              <w:t>Charity Size: (please circle)</w:t>
            </w:r>
          </w:p>
        </w:tc>
        <w:tc>
          <w:tcPr>
            <w:tcW w:w="5477" w:type="dxa"/>
          </w:tcPr>
          <w:p w14:paraId="247BDF86" w14:textId="77777777" w:rsidR="001B7657" w:rsidRDefault="001B7657" w:rsidP="00320B92">
            <w:pPr>
              <w:rPr>
                <w:b/>
                <w:bCs/>
                <w:color w:val="44546A" w:themeColor="text2"/>
                <w:sz w:val="28"/>
                <w:szCs w:val="28"/>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590"/>
              <w:gridCol w:w="1446"/>
            </w:tblGrid>
            <w:tr w:rsidR="001B7657" w:rsidRPr="00771838" w14:paraId="3B8E5BE5" w14:textId="77777777" w:rsidTr="00320B92">
              <w:tc>
                <w:tcPr>
                  <w:tcW w:w="35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F3AD712" w14:textId="77777777" w:rsidR="001B7657" w:rsidRPr="00771838" w:rsidRDefault="001B7657" w:rsidP="00320B92">
                  <w:pPr>
                    <w:rPr>
                      <w:color w:val="44546A" w:themeColor="text2"/>
                    </w:rPr>
                  </w:pPr>
                  <w:r w:rsidRPr="00771838">
                    <w:rPr>
                      <w:color w:val="44546A" w:themeColor="text2"/>
                    </w:rPr>
                    <w:t>Income</w:t>
                  </w:r>
                </w:p>
              </w:tc>
              <w:tc>
                <w:tcPr>
                  <w:tcW w:w="134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F599AA4" w14:textId="77777777" w:rsidR="001B7657" w:rsidRPr="00771838" w:rsidRDefault="001B7657" w:rsidP="00320B92">
                  <w:pPr>
                    <w:rPr>
                      <w:color w:val="44546A" w:themeColor="text2"/>
                    </w:rPr>
                  </w:pPr>
                  <w:r w:rsidRPr="00771838">
                    <w:rPr>
                      <w:color w:val="44546A" w:themeColor="text2"/>
                    </w:rPr>
                    <w:t>Definition</w:t>
                  </w:r>
                </w:p>
              </w:tc>
            </w:tr>
            <w:tr w:rsidR="001B7657" w:rsidRPr="00771838" w14:paraId="48AEF729" w14:textId="77777777" w:rsidTr="00320B92">
              <w:tc>
                <w:tcPr>
                  <w:tcW w:w="35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F68439F" w14:textId="77777777" w:rsidR="001B7657" w:rsidRPr="00771838" w:rsidRDefault="001B7657" w:rsidP="00320B92">
                  <w:pPr>
                    <w:rPr>
                      <w:rFonts w:eastAsia="Times New Roman" w:cstheme="minorHAnsi"/>
                      <w:color w:val="7F7F7F" w:themeColor="text1" w:themeTint="80"/>
                      <w:lang w:eastAsia="en-GB"/>
                    </w:rPr>
                  </w:pPr>
                  <w:r w:rsidRPr="00771838">
                    <w:rPr>
                      <w:rFonts w:eastAsia="Times New Roman" w:cstheme="minorHAnsi"/>
                      <w:color w:val="7F7F7F" w:themeColor="text1" w:themeTint="80"/>
                      <w:lang w:eastAsia="en-GB"/>
                    </w:rPr>
                    <w:t>Less than £10,000</w:t>
                  </w:r>
                </w:p>
              </w:tc>
              <w:tc>
                <w:tcPr>
                  <w:tcW w:w="134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DF70606" w14:textId="77777777" w:rsidR="001B7657" w:rsidRPr="00771838" w:rsidRDefault="001B7657" w:rsidP="00320B92">
                  <w:pPr>
                    <w:rPr>
                      <w:rFonts w:eastAsia="Times New Roman" w:cstheme="minorHAnsi"/>
                      <w:color w:val="7F7F7F" w:themeColor="text1" w:themeTint="80"/>
                      <w:lang w:eastAsia="en-GB"/>
                    </w:rPr>
                  </w:pPr>
                  <w:r w:rsidRPr="00771838">
                    <w:rPr>
                      <w:rFonts w:eastAsia="Times New Roman" w:cstheme="minorHAnsi"/>
                      <w:color w:val="7F7F7F" w:themeColor="text1" w:themeTint="80"/>
                      <w:lang w:eastAsia="en-GB"/>
                    </w:rPr>
                    <w:t>Micro</w:t>
                  </w:r>
                </w:p>
              </w:tc>
            </w:tr>
            <w:tr w:rsidR="001B7657" w:rsidRPr="00771838" w14:paraId="68090282" w14:textId="77777777" w:rsidTr="00320B92">
              <w:tc>
                <w:tcPr>
                  <w:tcW w:w="35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B4CB7B5" w14:textId="77777777" w:rsidR="001B7657" w:rsidRPr="00771838" w:rsidRDefault="001B7657" w:rsidP="00320B92">
                  <w:pPr>
                    <w:rPr>
                      <w:rFonts w:eastAsia="Times New Roman" w:cstheme="minorHAnsi"/>
                      <w:color w:val="7F7F7F" w:themeColor="text1" w:themeTint="80"/>
                      <w:lang w:eastAsia="en-GB"/>
                    </w:rPr>
                  </w:pPr>
                  <w:r w:rsidRPr="00771838">
                    <w:rPr>
                      <w:rFonts w:eastAsia="Times New Roman" w:cstheme="minorHAnsi"/>
                      <w:color w:val="7F7F7F" w:themeColor="text1" w:themeTint="80"/>
                      <w:lang w:eastAsia="en-GB"/>
                    </w:rPr>
                    <w:t>£10,000 to £100,000</w:t>
                  </w:r>
                </w:p>
              </w:tc>
              <w:tc>
                <w:tcPr>
                  <w:tcW w:w="134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9309676" w14:textId="77777777" w:rsidR="001B7657" w:rsidRPr="00771838" w:rsidRDefault="001B7657" w:rsidP="00320B92">
                  <w:pPr>
                    <w:rPr>
                      <w:rFonts w:eastAsia="Times New Roman" w:cstheme="minorHAnsi"/>
                      <w:color w:val="7F7F7F" w:themeColor="text1" w:themeTint="80"/>
                      <w:lang w:eastAsia="en-GB"/>
                    </w:rPr>
                  </w:pPr>
                  <w:r w:rsidRPr="00771838">
                    <w:rPr>
                      <w:rFonts w:eastAsia="Times New Roman" w:cstheme="minorHAnsi"/>
                      <w:color w:val="7F7F7F" w:themeColor="text1" w:themeTint="80"/>
                      <w:lang w:eastAsia="en-GB"/>
                    </w:rPr>
                    <w:t>Small</w:t>
                  </w:r>
                </w:p>
              </w:tc>
            </w:tr>
            <w:tr w:rsidR="001B7657" w:rsidRPr="00771838" w14:paraId="361539C8" w14:textId="77777777" w:rsidTr="00320B92">
              <w:tc>
                <w:tcPr>
                  <w:tcW w:w="35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B226AB" w14:textId="77777777" w:rsidR="001B7657" w:rsidRPr="00771838" w:rsidRDefault="001B7657" w:rsidP="00320B92">
                  <w:pPr>
                    <w:rPr>
                      <w:rFonts w:eastAsia="Times New Roman" w:cstheme="minorHAnsi"/>
                      <w:color w:val="7F7F7F" w:themeColor="text1" w:themeTint="80"/>
                      <w:lang w:eastAsia="en-GB"/>
                    </w:rPr>
                  </w:pPr>
                  <w:r w:rsidRPr="00771838">
                    <w:rPr>
                      <w:rFonts w:eastAsia="Times New Roman" w:cstheme="minorHAnsi"/>
                      <w:color w:val="7F7F7F" w:themeColor="text1" w:themeTint="80"/>
                      <w:lang w:eastAsia="en-GB"/>
                    </w:rPr>
                    <w:t>£100,000 to £1 million</w:t>
                  </w:r>
                </w:p>
              </w:tc>
              <w:tc>
                <w:tcPr>
                  <w:tcW w:w="134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982481D" w14:textId="77777777" w:rsidR="001B7657" w:rsidRPr="00771838" w:rsidRDefault="001B7657" w:rsidP="00320B92">
                  <w:pPr>
                    <w:rPr>
                      <w:rFonts w:eastAsia="Times New Roman" w:cstheme="minorHAnsi"/>
                      <w:color w:val="7F7F7F" w:themeColor="text1" w:themeTint="80"/>
                      <w:lang w:eastAsia="en-GB"/>
                    </w:rPr>
                  </w:pPr>
                  <w:r w:rsidRPr="00771838">
                    <w:rPr>
                      <w:rFonts w:eastAsia="Times New Roman" w:cstheme="minorHAnsi"/>
                      <w:color w:val="7F7F7F" w:themeColor="text1" w:themeTint="80"/>
                      <w:lang w:eastAsia="en-GB"/>
                    </w:rPr>
                    <w:t>Medium</w:t>
                  </w:r>
                </w:p>
              </w:tc>
            </w:tr>
            <w:tr w:rsidR="001B7657" w:rsidRPr="00771838" w14:paraId="75A6B745" w14:textId="77777777" w:rsidTr="00320B92">
              <w:tc>
                <w:tcPr>
                  <w:tcW w:w="35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7567ECD" w14:textId="77777777" w:rsidR="001B7657" w:rsidRPr="00771838" w:rsidRDefault="001B7657" w:rsidP="00320B92">
                  <w:pPr>
                    <w:rPr>
                      <w:rFonts w:eastAsia="Times New Roman" w:cstheme="minorHAnsi"/>
                      <w:color w:val="7F7F7F" w:themeColor="text1" w:themeTint="80"/>
                      <w:lang w:eastAsia="en-GB"/>
                    </w:rPr>
                  </w:pPr>
                  <w:r w:rsidRPr="00771838">
                    <w:rPr>
                      <w:rFonts w:eastAsia="Times New Roman" w:cstheme="minorHAnsi"/>
                      <w:color w:val="7F7F7F" w:themeColor="text1" w:themeTint="80"/>
                      <w:lang w:eastAsia="en-GB"/>
                    </w:rPr>
                    <w:t>£1 million to £10 million</w:t>
                  </w:r>
                </w:p>
              </w:tc>
              <w:tc>
                <w:tcPr>
                  <w:tcW w:w="134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C4B73CF" w14:textId="77777777" w:rsidR="001B7657" w:rsidRPr="00771838" w:rsidRDefault="001B7657" w:rsidP="00320B92">
                  <w:pPr>
                    <w:rPr>
                      <w:rFonts w:eastAsia="Times New Roman" w:cstheme="minorHAnsi"/>
                      <w:color w:val="7F7F7F" w:themeColor="text1" w:themeTint="80"/>
                      <w:lang w:eastAsia="en-GB"/>
                    </w:rPr>
                  </w:pPr>
                  <w:r w:rsidRPr="00771838">
                    <w:rPr>
                      <w:rFonts w:eastAsia="Times New Roman" w:cstheme="minorHAnsi"/>
                      <w:color w:val="7F7F7F" w:themeColor="text1" w:themeTint="80"/>
                      <w:lang w:eastAsia="en-GB"/>
                    </w:rPr>
                    <w:t>Large</w:t>
                  </w:r>
                </w:p>
              </w:tc>
            </w:tr>
            <w:tr w:rsidR="001B7657" w:rsidRPr="00771838" w14:paraId="0B3DA232" w14:textId="77777777" w:rsidTr="00320B92">
              <w:tc>
                <w:tcPr>
                  <w:tcW w:w="35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7D1C1A3" w14:textId="77777777" w:rsidR="001B7657" w:rsidRPr="00771838" w:rsidRDefault="001B7657" w:rsidP="00320B92">
                  <w:pPr>
                    <w:rPr>
                      <w:rFonts w:eastAsia="Times New Roman" w:cstheme="minorHAnsi"/>
                      <w:color w:val="7F7F7F" w:themeColor="text1" w:themeTint="80"/>
                      <w:lang w:eastAsia="en-GB"/>
                    </w:rPr>
                  </w:pPr>
                  <w:r w:rsidRPr="00771838">
                    <w:rPr>
                      <w:rFonts w:eastAsia="Times New Roman" w:cstheme="minorHAnsi"/>
                      <w:color w:val="7F7F7F" w:themeColor="text1" w:themeTint="80"/>
                      <w:lang w:eastAsia="en-GB"/>
                    </w:rPr>
                    <w:t>£10 million to £100 million</w:t>
                  </w:r>
                </w:p>
              </w:tc>
              <w:tc>
                <w:tcPr>
                  <w:tcW w:w="134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4FE4F86" w14:textId="77777777" w:rsidR="001B7657" w:rsidRPr="00771838" w:rsidRDefault="001B7657" w:rsidP="00320B92">
                  <w:pPr>
                    <w:rPr>
                      <w:rFonts w:eastAsia="Times New Roman" w:cstheme="minorHAnsi"/>
                      <w:color w:val="7F7F7F" w:themeColor="text1" w:themeTint="80"/>
                      <w:lang w:eastAsia="en-GB"/>
                    </w:rPr>
                  </w:pPr>
                  <w:r w:rsidRPr="00771838">
                    <w:rPr>
                      <w:rFonts w:eastAsia="Times New Roman" w:cstheme="minorHAnsi"/>
                      <w:color w:val="7F7F7F" w:themeColor="text1" w:themeTint="80"/>
                      <w:lang w:eastAsia="en-GB"/>
                    </w:rPr>
                    <w:t>Major</w:t>
                  </w:r>
                </w:p>
              </w:tc>
            </w:tr>
            <w:tr w:rsidR="001B7657" w:rsidRPr="00771838" w14:paraId="2EDF1D06" w14:textId="77777777" w:rsidTr="00320B92">
              <w:tc>
                <w:tcPr>
                  <w:tcW w:w="35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6841BD3" w14:textId="77777777" w:rsidR="001B7657" w:rsidRPr="00771838" w:rsidRDefault="001B7657" w:rsidP="00320B92">
                  <w:pPr>
                    <w:rPr>
                      <w:rFonts w:eastAsia="Times New Roman" w:cstheme="minorHAnsi"/>
                      <w:color w:val="7F7F7F" w:themeColor="text1" w:themeTint="80"/>
                      <w:lang w:eastAsia="en-GB"/>
                    </w:rPr>
                  </w:pPr>
                  <w:r w:rsidRPr="00A51BC1">
                    <w:rPr>
                      <w:rFonts w:eastAsia="Times New Roman" w:cstheme="minorHAnsi"/>
                      <w:color w:val="7F7F7F" w:themeColor="text1" w:themeTint="80"/>
                      <w:sz w:val="22"/>
                      <w:szCs w:val="22"/>
                      <w:lang w:eastAsia="en-GB"/>
                    </w:rPr>
                    <w:t>More than £100 million</w:t>
                  </w:r>
                </w:p>
              </w:tc>
              <w:tc>
                <w:tcPr>
                  <w:tcW w:w="144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52C4851" w14:textId="77777777" w:rsidR="001B7657" w:rsidRPr="00771838" w:rsidRDefault="001B7657" w:rsidP="00320B92">
                  <w:pPr>
                    <w:rPr>
                      <w:rFonts w:eastAsia="Times New Roman" w:cstheme="minorHAnsi"/>
                      <w:color w:val="7F7F7F" w:themeColor="text1" w:themeTint="80"/>
                      <w:lang w:eastAsia="en-GB"/>
                    </w:rPr>
                  </w:pPr>
                  <w:r w:rsidRPr="00771838">
                    <w:rPr>
                      <w:rFonts w:eastAsia="Times New Roman" w:cstheme="minorHAnsi"/>
                      <w:color w:val="7F7F7F" w:themeColor="text1" w:themeTint="80"/>
                      <w:lang w:eastAsia="en-GB"/>
                    </w:rPr>
                    <w:t>Super-major</w:t>
                  </w:r>
                </w:p>
              </w:tc>
            </w:tr>
          </w:tbl>
          <w:p w14:paraId="42E5D679" w14:textId="77777777" w:rsidR="001B7657" w:rsidRDefault="001B7657" w:rsidP="00320B92">
            <w:pPr>
              <w:rPr>
                <w:b/>
                <w:bCs/>
                <w:color w:val="44546A" w:themeColor="text2"/>
                <w:sz w:val="28"/>
                <w:szCs w:val="28"/>
              </w:rPr>
            </w:pPr>
          </w:p>
          <w:p w14:paraId="4069419A" w14:textId="7835CC26" w:rsidR="008B72E6" w:rsidRDefault="008B72E6" w:rsidP="00320B92">
            <w:pPr>
              <w:rPr>
                <w:b/>
                <w:bCs/>
                <w:color w:val="44546A" w:themeColor="text2"/>
                <w:sz w:val="28"/>
                <w:szCs w:val="28"/>
              </w:rPr>
            </w:pPr>
          </w:p>
        </w:tc>
      </w:tr>
      <w:bookmarkEnd w:id="3"/>
      <w:tr w:rsidR="001B7657" w14:paraId="1D96A540" w14:textId="77777777" w:rsidTr="00320B92">
        <w:tc>
          <w:tcPr>
            <w:tcW w:w="3539" w:type="dxa"/>
          </w:tcPr>
          <w:p w14:paraId="11E79FA1" w14:textId="77777777" w:rsidR="001B7657" w:rsidRPr="0071755F" w:rsidRDefault="001B7657" w:rsidP="00320B92">
            <w:pPr>
              <w:rPr>
                <w:color w:val="44546A" w:themeColor="text2"/>
              </w:rPr>
            </w:pPr>
            <w:r w:rsidRPr="0071755F">
              <w:rPr>
                <w:color w:val="44546A" w:themeColor="text2"/>
              </w:rPr>
              <w:t>Main Contact:</w:t>
            </w:r>
          </w:p>
        </w:tc>
        <w:tc>
          <w:tcPr>
            <w:tcW w:w="5477" w:type="dxa"/>
          </w:tcPr>
          <w:p w14:paraId="33F1D3B3" w14:textId="77777777" w:rsidR="001B7657" w:rsidRDefault="001B7657" w:rsidP="00320B92">
            <w:pPr>
              <w:rPr>
                <w:b/>
                <w:bCs/>
                <w:color w:val="44546A" w:themeColor="text2"/>
                <w:sz w:val="28"/>
                <w:szCs w:val="28"/>
              </w:rPr>
            </w:pPr>
          </w:p>
          <w:p w14:paraId="18163C3B" w14:textId="77777777" w:rsidR="008B72E6" w:rsidRDefault="008B72E6" w:rsidP="00320B92">
            <w:pPr>
              <w:rPr>
                <w:b/>
                <w:bCs/>
                <w:color w:val="44546A" w:themeColor="text2"/>
                <w:sz w:val="28"/>
                <w:szCs w:val="28"/>
              </w:rPr>
            </w:pPr>
          </w:p>
          <w:p w14:paraId="7DE38C9F" w14:textId="5F5341F5" w:rsidR="008B72E6" w:rsidRDefault="008B72E6" w:rsidP="00320B92">
            <w:pPr>
              <w:rPr>
                <w:b/>
                <w:bCs/>
                <w:color w:val="44546A" w:themeColor="text2"/>
                <w:sz w:val="28"/>
                <w:szCs w:val="28"/>
              </w:rPr>
            </w:pPr>
          </w:p>
        </w:tc>
      </w:tr>
      <w:tr w:rsidR="001B7657" w14:paraId="688BD66D" w14:textId="77777777" w:rsidTr="00320B92">
        <w:tc>
          <w:tcPr>
            <w:tcW w:w="3539" w:type="dxa"/>
          </w:tcPr>
          <w:p w14:paraId="374E5AE6" w14:textId="77777777" w:rsidR="001B7657" w:rsidRPr="0071755F" w:rsidRDefault="001B7657" w:rsidP="00320B92">
            <w:pPr>
              <w:rPr>
                <w:color w:val="44546A" w:themeColor="text2"/>
              </w:rPr>
            </w:pPr>
            <w:r w:rsidRPr="0071755F">
              <w:rPr>
                <w:color w:val="44546A" w:themeColor="text2"/>
              </w:rPr>
              <w:t>Role:</w:t>
            </w:r>
          </w:p>
        </w:tc>
        <w:tc>
          <w:tcPr>
            <w:tcW w:w="5477" w:type="dxa"/>
          </w:tcPr>
          <w:p w14:paraId="400E6E7A" w14:textId="77777777" w:rsidR="001B7657" w:rsidRDefault="001B7657" w:rsidP="00320B92">
            <w:pPr>
              <w:rPr>
                <w:b/>
                <w:bCs/>
                <w:color w:val="44546A" w:themeColor="text2"/>
                <w:sz w:val="28"/>
                <w:szCs w:val="28"/>
              </w:rPr>
            </w:pPr>
          </w:p>
          <w:p w14:paraId="16832AE4" w14:textId="77777777" w:rsidR="008B72E6" w:rsidRDefault="008B72E6" w:rsidP="00320B92">
            <w:pPr>
              <w:rPr>
                <w:b/>
                <w:bCs/>
                <w:color w:val="44546A" w:themeColor="text2"/>
                <w:sz w:val="28"/>
                <w:szCs w:val="28"/>
              </w:rPr>
            </w:pPr>
          </w:p>
          <w:p w14:paraId="5401EA71" w14:textId="04B107C1" w:rsidR="008B72E6" w:rsidRDefault="008B72E6" w:rsidP="00320B92">
            <w:pPr>
              <w:rPr>
                <w:b/>
                <w:bCs/>
                <w:color w:val="44546A" w:themeColor="text2"/>
                <w:sz w:val="28"/>
                <w:szCs w:val="28"/>
              </w:rPr>
            </w:pPr>
          </w:p>
        </w:tc>
      </w:tr>
      <w:tr w:rsidR="001B7657" w14:paraId="7D3E9147" w14:textId="77777777" w:rsidTr="00320B92">
        <w:tc>
          <w:tcPr>
            <w:tcW w:w="3539" w:type="dxa"/>
          </w:tcPr>
          <w:p w14:paraId="57AE0A95" w14:textId="77777777" w:rsidR="001B7657" w:rsidRPr="0071755F" w:rsidRDefault="001B7657" w:rsidP="00320B92">
            <w:pPr>
              <w:rPr>
                <w:color w:val="44546A" w:themeColor="text2"/>
              </w:rPr>
            </w:pPr>
            <w:r w:rsidRPr="0071755F">
              <w:rPr>
                <w:color w:val="44546A" w:themeColor="text2"/>
              </w:rPr>
              <w:t>North West Location:</w:t>
            </w:r>
          </w:p>
        </w:tc>
        <w:tc>
          <w:tcPr>
            <w:tcW w:w="5477" w:type="dxa"/>
          </w:tcPr>
          <w:p w14:paraId="4C051FFF" w14:textId="77777777" w:rsidR="001B7657" w:rsidRDefault="001B7657" w:rsidP="00320B92">
            <w:pPr>
              <w:rPr>
                <w:b/>
                <w:bCs/>
                <w:color w:val="44546A" w:themeColor="text2"/>
                <w:sz w:val="28"/>
                <w:szCs w:val="28"/>
              </w:rPr>
            </w:pPr>
          </w:p>
          <w:p w14:paraId="28703274" w14:textId="77777777" w:rsidR="008B72E6" w:rsidRDefault="008B72E6" w:rsidP="00320B92">
            <w:pPr>
              <w:rPr>
                <w:b/>
                <w:bCs/>
                <w:color w:val="44546A" w:themeColor="text2"/>
                <w:sz w:val="28"/>
                <w:szCs w:val="28"/>
              </w:rPr>
            </w:pPr>
          </w:p>
          <w:p w14:paraId="4AD8E10D" w14:textId="7BA9495B" w:rsidR="008B72E6" w:rsidRDefault="008B72E6" w:rsidP="00320B92">
            <w:pPr>
              <w:rPr>
                <w:b/>
                <w:bCs/>
                <w:color w:val="44546A" w:themeColor="text2"/>
                <w:sz w:val="28"/>
                <w:szCs w:val="28"/>
              </w:rPr>
            </w:pPr>
          </w:p>
        </w:tc>
      </w:tr>
      <w:tr w:rsidR="001B7657" w14:paraId="1945902C" w14:textId="77777777" w:rsidTr="00320B92">
        <w:tc>
          <w:tcPr>
            <w:tcW w:w="3539" w:type="dxa"/>
          </w:tcPr>
          <w:p w14:paraId="64583DA9" w14:textId="77777777" w:rsidR="001B7657" w:rsidRPr="0071755F" w:rsidRDefault="001B7657" w:rsidP="00320B92">
            <w:pPr>
              <w:rPr>
                <w:color w:val="44546A" w:themeColor="text2"/>
              </w:rPr>
            </w:pPr>
            <w:r w:rsidRPr="0071755F">
              <w:rPr>
                <w:color w:val="44546A" w:themeColor="text2"/>
              </w:rPr>
              <w:t>Delivery: Regional / National</w:t>
            </w:r>
          </w:p>
        </w:tc>
        <w:tc>
          <w:tcPr>
            <w:tcW w:w="5477" w:type="dxa"/>
          </w:tcPr>
          <w:p w14:paraId="5205C17B" w14:textId="77777777" w:rsidR="001B7657" w:rsidRDefault="001B7657" w:rsidP="00320B92">
            <w:pPr>
              <w:rPr>
                <w:b/>
                <w:bCs/>
                <w:color w:val="44546A" w:themeColor="text2"/>
                <w:sz w:val="28"/>
                <w:szCs w:val="28"/>
              </w:rPr>
            </w:pPr>
          </w:p>
          <w:p w14:paraId="3EBC9C86" w14:textId="77777777" w:rsidR="008B72E6" w:rsidRDefault="008B72E6" w:rsidP="00320B92">
            <w:pPr>
              <w:rPr>
                <w:b/>
                <w:bCs/>
                <w:color w:val="44546A" w:themeColor="text2"/>
                <w:sz w:val="28"/>
                <w:szCs w:val="28"/>
              </w:rPr>
            </w:pPr>
          </w:p>
          <w:p w14:paraId="1D1F36BC" w14:textId="77777777" w:rsidR="008B72E6" w:rsidRDefault="008B72E6" w:rsidP="00320B92">
            <w:pPr>
              <w:rPr>
                <w:b/>
                <w:bCs/>
                <w:color w:val="44546A" w:themeColor="text2"/>
                <w:sz w:val="28"/>
                <w:szCs w:val="28"/>
              </w:rPr>
            </w:pPr>
          </w:p>
          <w:p w14:paraId="284279C0" w14:textId="2F02E530" w:rsidR="00337619" w:rsidRDefault="00337619" w:rsidP="00320B92">
            <w:pPr>
              <w:rPr>
                <w:b/>
                <w:bCs/>
                <w:color w:val="44546A" w:themeColor="text2"/>
                <w:sz w:val="28"/>
                <w:szCs w:val="28"/>
              </w:rPr>
            </w:pPr>
          </w:p>
        </w:tc>
      </w:tr>
      <w:tr w:rsidR="001B7657" w14:paraId="56DFFCEE" w14:textId="77777777" w:rsidTr="00320B92">
        <w:tc>
          <w:tcPr>
            <w:tcW w:w="3539" w:type="dxa"/>
          </w:tcPr>
          <w:p w14:paraId="1CB89E29" w14:textId="77777777" w:rsidR="001B7657" w:rsidRPr="0071755F" w:rsidRDefault="001B7657" w:rsidP="00320B92">
            <w:pPr>
              <w:rPr>
                <w:color w:val="44546A" w:themeColor="text2"/>
              </w:rPr>
            </w:pPr>
            <w:r w:rsidRPr="0071755F">
              <w:rPr>
                <w:color w:val="44546A" w:themeColor="text2"/>
              </w:rPr>
              <w:lastRenderedPageBreak/>
              <w:t>1.Outcomes for the North West:</w:t>
            </w:r>
          </w:p>
        </w:tc>
        <w:tc>
          <w:tcPr>
            <w:tcW w:w="5477" w:type="dxa"/>
          </w:tcPr>
          <w:p w14:paraId="7DBC6811" w14:textId="77777777" w:rsidR="00337619" w:rsidRDefault="00337619" w:rsidP="00320B92">
            <w:pPr>
              <w:rPr>
                <w:i/>
                <w:iCs/>
                <w:color w:val="7F7F7F" w:themeColor="text1" w:themeTint="80"/>
              </w:rPr>
            </w:pPr>
          </w:p>
          <w:p w14:paraId="2539A1DA" w14:textId="77777777" w:rsidR="00337619" w:rsidRDefault="00337619" w:rsidP="00320B92">
            <w:pPr>
              <w:rPr>
                <w:i/>
                <w:iCs/>
                <w:color w:val="7F7F7F" w:themeColor="text1" w:themeTint="80"/>
              </w:rPr>
            </w:pPr>
          </w:p>
          <w:p w14:paraId="71984AE1" w14:textId="3FF14039" w:rsidR="001B7657" w:rsidRDefault="001B7657" w:rsidP="00320B92">
            <w:pPr>
              <w:rPr>
                <w:i/>
                <w:iCs/>
                <w:color w:val="7F7F7F" w:themeColor="text1" w:themeTint="80"/>
              </w:rPr>
            </w:pPr>
            <w:r>
              <w:rPr>
                <w:i/>
                <w:iCs/>
                <w:color w:val="7F7F7F" w:themeColor="text1" w:themeTint="80"/>
              </w:rPr>
              <w:t xml:space="preserve">Please </w:t>
            </w:r>
            <w:r w:rsidR="00337619">
              <w:rPr>
                <w:i/>
                <w:iCs/>
                <w:color w:val="7F7F7F" w:themeColor="text1" w:themeTint="80"/>
              </w:rPr>
              <w:t xml:space="preserve">use the next page to </w:t>
            </w:r>
            <w:r>
              <w:rPr>
                <w:i/>
                <w:iCs/>
                <w:color w:val="7F7F7F" w:themeColor="text1" w:themeTint="80"/>
              </w:rPr>
              <w:t>describe the focus of your work in the North West</w:t>
            </w:r>
            <w:r w:rsidR="00337619">
              <w:rPr>
                <w:i/>
                <w:iCs/>
                <w:color w:val="7F7F7F" w:themeColor="text1" w:themeTint="80"/>
              </w:rPr>
              <w:t>.</w:t>
            </w:r>
          </w:p>
          <w:p w14:paraId="7A7D9E95" w14:textId="77777777" w:rsidR="001B7657" w:rsidRDefault="001B7657" w:rsidP="00320B92">
            <w:pPr>
              <w:rPr>
                <w:b/>
                <w:bCs/>
                <w:color w:val="44546A" w:themeColor="text2"/>
                <w:sz w:val="28"/>
                <w:szCs w:val="28"/>
              </w:rPr>
            </w:pPr>
          </w:p>
          <w:p w14:paraId="4039BC48" w14:textId="77777777" w:rsidR="001B7657" w:rsidRDefault="001B7657" w:rsidP="00320B92">
            <w:pPr>
              <w:rPr>
                <w:i/>
                <w:iCs/>
                <w:color w:val="7F7F7F" w:themeColor="text1" w:themeTint="80"/>
              </w:rPr>
            </w:pPr>
            <w:r>
              <w:rPr>
                <w:i/>
                <w:iCs/>
                <w:color w:val="7F7F7F" w:themeColor="text1" w:themeTint="80"/>
              </w:rPr>
              <w:t xml:space="preserve">Please share details of any relevant impact report or </w:t>
            </w:r>
          </w:p>
          <w:p w14:paraId="01F8DD44" w14:textId="5A21D052" w:rsidR="001B7657" w:rsidRDefault="001B7657" w:rsidP="00320B92">
            <w:pPr>
              <w:rPr>
                <w:i/>
                <w:iCs/>
                <w:color w:val="7F7F7F" w:themeColor="text1" w:themeTint="80"/>
              </w:rPr>
            </w:pPr>
            <w:r>
              <w:rPr>
                <w:i/>
                <w:iCs/>
                <w:color w:val="7F7F7F" w:themeColor="text1" w:themeTint="80"/>
              </w:rPr>
              <w:t xml:space="preserve">information to support the delivery of </w:t>
            </w:r>
            <w:r w:rsidRPr="00A80E20">
              <w:rPr>
                <w:i/>
                <w:iCs/>
                <w:color w:val="7F7F7F" w:themeColor="text1" w:themeTint="80"/>
              </w:rPr>
              <w:t>mental health and wellbeing improvement</w:t>
            </w:r>
            <w:r w:rsidR="00337619">
              <w:rPr>
                <w:i/>
                <w:iCs/>
                <w:color w:val="7F7F7F" w:themeColor="text1" w:themeTint="80"/>
              </w:rPr>
              <w:t>.</w:t>
            </w:r>
          </w:p>
          <w:p w14:paraId="434D3BA4" w14:textId="77777777" w:rsidR="001B7657" w:rsidRDefault="001B7657" w:rsidP="00320B92">
            <w:pPr>
              <w:rPr>
                <w:i/>
                <w:iCs/>
                <w:color w:val="7F7F7F" w:themeColor="text1" w:themeTint="80"/>
              </w:rPr>
            </w:pPr>
          </w:p>
          <w:p w14:paraId="7096D08F" w14:textId="61E65EDC" w:rsidR="008B72E6" w:rsidRDefault="001B7657" w:rsidP="00320B92">
            <w:pPr>
              <w:rPr>
                <w:i/>
                <w:iCs/>
                <w:color w:val="7F7F7F" w:themeColor="text1" w:themeTint="80"/>
              </w:rPr>
            </w:pPr>
            <w:r>
              <w:rPr>
                <w:i/>
                <w:iCs/>
                <w:color w:val="7F7F7F" w:themeColor="text1" w:themeTint="80"/>
              </w:rPr>
              <w:t>Please describe how</w:t>
            </w:r>
            <w:r w:rsidR="00337619">
              <w:rPr>
                <w:i/>
                <w:iCs/>
                <w:color w:val="7F7F7F" w:themeColor="text1" w:themeTint="80"/>
              </w:rPr>
              <w:t xml:space="preserve"> you may use NWCE funds </w:t>
            </w:r>
            <w:r>
              <w:rPr>
                <w:i/>
                <w:iCs/>
                <w:color w:val="7F7F7F" w:themeColor="text1" w:themeTint="80"/>
              </w:rPr>
              <w:t>to further the 3 mental health objectives identified</w:t>
            </w:r>
            <w:r w:rsidR="00337619">
              <w:rPr>
                <w:i/>
                <w:iCs/>
                <w:color w:val="7F7F7F" w:themeColor="text1" w:themeTint="80"/>
              </w:rPr>
              <w:t xml:space="preserve"> in this document.</w:t>
            </w:r>
          </w:p>
          <w:p w14:paraId="7E021105" w14:textId="3053E05B" w:rsidR="008B72E6" w:rsidRDefault="008B72E6" w:rsidP="00320B92">
            <w:pPr>
              <w:rPr>
                <w:i/>
                <w:iCs/>
                <w:color w:val="7F7F7F" w:themeColor="text1" w:themeTint="80"/>
              </w:rPr>
            </w:pPr>
          </w:p>
          <w:p w14:paraId="1F47A637" w14:textId="77777777" w:rsidR="008B72E6" w:rsidRPr="00442AA5" w:rsidRDefault="008B72E6" w:rsidP="00320B92">
            <w:pPr>
              <w:rPr>
                <w:i/>
                <w:iCs/>
                <w:color w:val="7F7F7F" w:themeColor="text1" w:themeTint="80"/>
              </w:rPr>
            </w:pPr>
          </w:p>
          <w:p w14:paraId="49EF7F8C" w14:textId="77777777" w:rsidR="001B7657" w:rsidRDefault="001B7657" w:rsidP="00320B92">
            <w:pPr>
              <w:rPr>
                <w:b/>
                <w:bCs/>
                <w:color w:val="44546A" w:themeColor="text2"/>
                <w:sz w:val="28"/>
                <w:szCs w:val="28"/>
              </w:rPr>
            </w:pPr>
          </w:p>
          <w:p w14:paraId="662FE7E4" w14:textId="4E1D0256" w:rsidR="008B72E6" w:rsidRPr="008B72E6" w:rsidRDefault="008B72E6" w:rsidP="008B72E6">
            <w:pPr>
              <w:rPr>
                <w:sz w:val="28"/>
                <w:szCs w:val="28"/>
              </w:rPr>
            </w:pPr>
          </w:p>
        </w:tc>
      </w:tr>
      <w:tr w:rsidR="001B7657" w14:paraId="339B2AD3" w14:textId="77777777" w:rsidTr="00320B92">
        <w:tc>
          <w:tcPr>
            <w:tcW w:w="3539" w:type="dxa"/>
          </w:tcPr>
          <w:p w14:paraId="69F70DE6" w14:textId="77777777" w:rsidR="001B7657" w:rsidRPr="004B2E0E" w:rsidRDefault="001B7657" w:rsidP="00320B92">
            <w:pPr>
              <w:rPr>
                <w:color w:val="44546A" w:themeColor="text2"/>
                <w:sz w:val="24"/>
                <w:szCs w:val="24"/>
              </w:rPr>
            </w:pPr>
            <w:r w:rsidRPr="0071755F">
              <w:rPr>
                <w:color w:val="44546A" w:themeColor="text2"/>
              </w:rPr>
              <w:t>2.Charity governance and risk:</w:t>
            </w:r>
          </w:p>
        </w:tc>
        <w:tc>
          <w:tcPr>
            <w:tcW w:w="5477" w:type="dxa"/>
          </w:tcPr>
          <w:p w14:paraId="5F67B3FA" w14:textId="77777777" w:rsidR="00337619" w:rsidRDefault="00337619" w:rsidP="00320B92">
            <w:pPr>
              <w:rPr>
                <w:i/>
                <w:iCs/>
                <w:color w:val="7F7F7F" w:themeColor="text1" w:themeTint="80"/>
              </w:rPr>
            </w:pPr>
          </w:p>
          <w:p w14:paraId="45DD2FC8" w14:textId="5ED2CC1F" w:rsidR="001B7657" w:rsidRDefault="001B7657" w:rsidP="00320B92">
            <w:pPr>
              <w:rPr>
                <w:i/>
                <w:iCs/>
                <w:color w:val="7F7F7F" w:themeColor="text1" w:themeTint="80"/>
              </w:rPr>
            </w:pPr>
            <w:r w:rsidRPr="00B34C8A">
              <w:rPr>
                <w:i/>
                <w:iCs/>
                <w:color w:val="7F7F7F" w:themeColor="text1" w:themeTint="80"/>
              </w:rPr>
              <w:t>Please provide evidence of the following</w:t>
            </w:r>
            <w:r>
              <w:rPr>
                <w:i/>
                <w:iCs/>
                <w:color w:val="7F7F7F" w:themeColor="text1" w:themeTint="80"/>
              </w:rPr>
              <w:t xml:space="preserve"> in the relevant</w:t>
            </w:r>
            <w:r w:rsidRPr="00B34C8A">
              <w:rPr>
                <w:i/>
                <w:iCs/>
                <w:color w:val="7F7F7F" w:themeColor="text1" w:themeTint="80"/>
              </w:rPr>
              <w:t xml:space="preserve"> policy documents</w:t>
            </w:r>
            <w:r w:rsidR="00337619">
              <w:rPr>
                <w:i/>
                <w:iCs/>
                <w:color w:val="7F7F7F" w:themeColor="text1" w:themeTint="80"/>
              </w:rPr>
              <w:t>:</w:t>
            </w:r>
          </w:p>
          <w:p w14:paraId="517EF5D4" w14:textId="77777777" w:rsidR="001B7657" w:rsidRPr="00250E61" w:rsidRDefault="001B7657" w:rsidP="001B7657">
            <w:pPr>
              <w:pStyle w:val="ListParagraph"/>
              <w:numPr>
                <w:ilvl w:val="0"/>
                <w:numId w:val="5"/>
              </w:numPr>
              <w:spacing w:after="0" w:line="276" w:lineRule="auto"/>
              <w:rPr>
                <w:i/>
                <w:iCs/>
                <w:color w:val="7F7F7F" w:themeColor="text1" w:themeTint="80"/>
              </w:rPr>
            </w:pPr>
            <w:r w:rsidRPr="00250E61">
              <w:rPr>
                <w:i/>
                <w:iCs/>
                <w:color w:val="7F7F7F" w:themeColor="text1" w:themeTint="80"/>
              </w:rPr>
              <w:t xml:space="preserve">Mission, vision &amp; values </w:t>
            </w:r>
          </w:p>
          <w:p w14:paraId="0EA9AE9E" w14:textId="77777777" w:rsidR="001B7657" w:rsidRPr="00250E61" w:rsidRDefault="001B7657" w:rsidP="001B7657">
            <w:pPr>
              <w:pStyle w:val="ListParagraph"/>
              <w:numPr>
                <w:ilvl w:val="0"/>
                <w:numId w:val="5"/>
              </w:numPr>
              <w:spacing w:after="0" w:line="276" w:lineRule="auto"/>
              <w:rPr>
                <w:i/>
                <w:iCs/>
                <w:color w:val="7F7F7F" w:themeColor="text1" w:themeTint="80"/>
              </w:rPr>
            </w:pPr>
            <w:r w:rsidRPr="00250E61">
              <w:rPr>
                <w:i/>
                <w:iCs/>
                <w:color w:val="7F7F7F" w:themeColor="text1" w:themeTint="80"/>
              </w:rPr>
              <w:t>Safeguarding policy</w:t>
            </w:r>
          </w:p>
          <w:p w14:paraId="1E9CACC1" w14:textId="77777777" w:rsidR="001B7657" w:rsidRPr="00250E61" w:rsidRDefault="001B7657" w:rsidP="001B7657">
            <w:pPr>
              <w:pStyle w:val="ListParagraph"/>
              <w:numPr>
                <w:ilvl w:val="0"/>
                <w:numId w:val="5"/>
              </w:numPr>
              <w:spacing w:after="0" w:line="276" w:lineRule="auto"/>
              <w:rPr>
                <w:i/>
                <w:iCs/>
                <w:color w:val="7F7F7F" w:themeColor="text1" w:themeTint="80"/>
              </w:rPr>
            </w:pPr>
            <w:r w:rsidRPr="00250E61">
              <w:rPr>
                <w:i/>
                <w:iCs/>
                <w:color w:val="7F7F7F" w:themeColor="text1" w:themeTint="80"/>
              </w:rPr>
              <w:t>Organogram – organisational structure</w:t>
            </w:r>
          </w:p>
          <w:p w14:paraId="7B9C3B48" w14:textId="77777777" w:rsidR="001B7657" w:rsidRDefault="001B7657" w:rsidP="00320B92">
            <w:pPr>
              <w:rPr>
                <w:b/>
                <w:bCs/>
                <w:color w:val="44546A" w:themeColor="text2"/>
                <w:sz w:val="28"/>
                <w:szCs w:val="28"/>
              </w:rPr>
            </w:pPr>
          </w:p>
        </w:tc>
      </w:tr>
      <w:tr w:rsidR="001B7657" w14:paraId="2D0B4180" w14:textId="77777777" w:rsidTr="00320B92">
        <w:tc>
          <w:tcPr>
            <w:tcW w:w="3539" w:type="dxa"/>
          </w:tcPr>
          <w:p w14:paraId="62C6A942" w14:textId="77777777" w:rsidR="001B7657" w:rsidRPr="004B2E0E" w:rsidRDefault="001B7657" w:rsidP="00320B92">
            <w:pPr>
              <w:rPr>
                <w:color w:val="44546A" w:themeColor="text2"/>
                <w:sz w:val="24"/>
                <w:szCs w:val="24"/>
              </w:rPr>
            </w:pPr>
            <w:r w:rsidRPr="0071755F">
              <w:rPr>
                <w:color w:val="44546A" w:themeColor="text2"/>
              </w:rPr>
              <w:t>3. Community engagement:</w:t>
            </w:r>
          </w:p>
        </w:tc>
        <w:tc>
          <w:tcPr>
            <w:tcW w:w="5477" w:type="dxa"/>
          </w:tcPr>
          <w:p w14:paraId="2AFAAE81" w14:textId="77777777" w:rsidR="00337619" w:rsidRDefault="00337619" w:rsidP="00320B92">
            <w:pPr>
              <w:rPr>
                <w:i/>
                <w:iCs/>
                <w:color w:val="7F7F7F" w:themeColor="text1" w:themeTint="80"/>
              </w:rPr>
            </w:pPr>
          </w:p>
          <w:p w14:paraId="68D28694" w14:textId="2FECD02A" w:rsidR="001B7657" w:rsidRDefault="001B7657" w:rsidP="00320B92">
            <w:pPr>
              <w:rPr>
                <w:i/>
                <w:iCs/>
                <w:color w:val="7F7F7F" w:themeColor="text1" w:themeTint="80"/>
              </w:rPr>
            </w:pPr>
            <w:r w:rsidRPr="00D17CA8">
              <w:rPr>
                <w:i/>
                <w:iCs/>
                <w:color w:val="7F7F7F" w:themeColor="text1" w:themeTint="80"/>
              </w:rPr>
              <w:t xml:space="preserve">Please </w:t>
            </w:r>
            <w:r>
              <w:rPr>
                <w:i/>
                <w:iCs/>
                <w:color w:val="7F7F7F" w:themeColor="text1" w:themeTint="80"/>
              </w:rPr>
              <w:t>share any relevant information regarding community engagement including staff experience, partnerships, patrons, digital presence etc…</w:t>
            </w:r>
          </w:p>
          <w:p w14:paraId="224ADCF4" w14:textId="2CF5B2A1" w:rsidR="0095784F" w:rsidRPr="0095784F" w:rsidRDefault="0095784F" w:rsidP="00320B92">
            <w:pPr>
              <w:rPr>
                <w:i/>
                <w:iCs/>
                <w:color w:val="7F7F7F" w:themeColor="text1" w:themeTint="80"/>
              </w:rPr>
            </w:pPr>
          </w:p>
        </w:tc>
      </w:tr>
    </w:tbl>
    <w:p w14:paraId="23DCA292" w14:textId="7901B420" w:rsidR="001B7657" w:rsidRDefault="001B7657" w:rsidP="001B7657">
      <w:pPr>
        <w:rPr>
          <w:b/>
          <w:bCs/>
          <w:color w:val="44546A" w:themeColor="text2"/>
          <w:sz w:val="28"/>
          <w:szCs w:val="28"/>
        </w:rPr>
      </w:pPr>
    </w:p>
    <w:p w14:paraId="51682689" w14:textId="239B39CD" w:rsidR="008B72E6" w:rsidRDefault="008B72E6" w:rsidP="001B7657">
      <w:pPr>
        <w:rPr>
          <w:b/>
          <w:bCs/>
          <w:color w:val="44546A" w:themeColor="text2"/>
          <w:sz w:val="28"/>
          <w:szCs w:val="28"/>
        </w:rPr>
      </w:pPr>
    </w:p>
    <w:p w14:paraId="150533C2" w14:textId="039F5B7E" w:rsidR="008B72E6" w:rsidRDefault="008B72E6" w:rsidP="001B7657">
      <w:pPr>
        <w:rPr>
          <w:b/>
          <w:bCs/>
          <w:color w:val="44546A" w:themeColor="text2"/>
          <w:sz w:val="28"/>
          <w:szCs w:val="28"/>
        </w:rPr>
      </w:pPr>
    </w:p>
    <w:p w14:paraId="1385A53A" w14:textId="09205B3F" w:rsidR="008B72E6" w:rsidRDefault="008B72E6" w:rsidP="001B7657">
      <w:pPr>
        <w:rPr>
          <w:b/>
          <w:bCs/>
          <w:color w:val="44546A" w:themeColor="text2"/>
          <w:sz w:val="28"/>
          <w:szCs w:val="28"/>
        </w:rPr>
      </w:pPr>
    </w:p>
    <w:p w14:paraId="395923B4" w14:textId="2BBB837D" w:rsidR="008B72E6" w:rsidRDefault="008B72E6" w:rsidP="001B7657">
      <w:pPr>
        <w:rPr>
          <w:b/>
          <w:bCs/>
          <w:color w:val="44546A" w:themeColor="text2"/>
          <w:sz w:val="28"/>
          <w:szCs w:val="28"/>
        </w:rPr>
      </w:pPr>
    </w:p>
    <w:p w14:paraId="53B016BE" w14:textId="25656A0A" w:rsidR="008B72E6" w:rsidRDefault="008B72E6" w:rsidP="001B7657">
      <w:pPr>
        <w:rPr>
          <w:b/>
          <w:bCs/>
          <w:color w:val="44546A" w:themeColor="text2"/>
          <w:sz w:val="28"/>
          <w:szCs w:val="28"/>
        </w:rPr>
      </w:pPr>
    </w:p>
    <w:p w14:paraId="3EA1D481" w14:textId="61622EA8" w:rsidR="008B72E6" w:rsidRDefault="008B72E6" w:rsidP="001B7657">
      <w:pPr>
        <w:rPr>
          <w:b/>
          <w:bCs/>
          <w:color w:val="44546A" w:themeColor="text2"/>
          <w:sz w:val="28"/>
          <w:szCs w:val="28"/>
        </w:rPr>
      </w:pPr>
    </w:p>
    <w:p w14:paraId="0EA4BC0D" w14:textId="60CEEA1B" w:rsidR="008B72E6" w:rsidRDefault="008B72E6" w:rsidP="001B7657">
      <w:pPr>
        <w:rPr>
          <w:b/>
          <w:bCs/>
          <w:color w:val="44546A" w:themeColor="text2"/>
          <w:sz w:val="28"/>
          <w:szCs w:val="28"/>
        </w:rPr>
      </w:pPr>
    </w:p>
    <w:p w14:paraId="7CF7EE2A" w14:textId="4E78B1BA" w:rsidR="008B72E6" w:rsidRDefault="008B72E6" w:rsidP="001B7657">
      <w:pPr>
        <w:rPr>
          <w:b/>
          <w:bCs/>
          <w:color w:val="44546A" w:themeColor="text2"/>
          <w:sz w:val="28"/>
          <w:szCs w:val="28"/>
        </w:rPr>
      </w:pPr>
    </w:p>
    <w:p w14:paraId="64350796" w14:textId="2EE492EF" w:rsidR="008B72E6" w:rsidRDefault="008B72E6" w:rsidP="001B7657">
      <w:pPr>
        <w:rPr>
          <w:b/>
          <w:bCs/>
          <w:color w:val="44546A" w:themeColor="text2"/>
          <w:sz w:val="28"/>
          <w:szCs w:val="28"/>
        </w:rPr>
      </w:pPr>
      <w:r w:rsidRPr="004A0E92">
        <w:rPr>
          <w:color w:val="44546A" w:themeColor="text2"/>
          <w:sz w:val="36"/>
          <w:szCs w:val="36"/>
        </w:rPr>
        <w:lastRenderedPageBreak/>
        <w:t>NWCE Due Diligence</w:t>
      </w:r>
      <w:r>
        <w:rPr>
          <w:color w:val="44546A" w:themeColor="text2"/>
          <w:sz w:val="36"/>
          <w:szCs w:val="36"/>
        </w:rPr>
        <w:t>:</w:t>
      </w:r>
    </w:p>
    <w:p w14:paraId="44201B70" w14:textId="77777777" w:rsidR="008B72E6" w:rsidRDefault="008B72E6" w:rsidP="001B7657">
      <w:pPr>
        <w:rPr>
          <w:b/>
          <w:bCs/>
          <w:color w:val="44546A" w:themeColor="text2"/>
          <w:sz w:val="28"/>
          <w:szCs w:val="28"/>
        </w:rPr>
      </w:pPr>
    </w:p>
    <w:tbl>
      <w:tblPr>
        <w:tblStyle w:val="TableGrid"/>
        <w:tblW w:w="0" w:type="auto"/>
        <w:tblLook w:val="04A0" w:firstRow="1" w:lastRow="0" w:firstColumn="1" w:lastColumn="0" w:noHBand="0" w:noVBand="1"/>
      </w:tblPr>
      <w:tblGrid>
        <w:gridCol w:w="3333"/>
        <w:gridCol w:w="5446"/>
      </w:tblGrid>
      <w:tr w:rsidR="001B7657" w14:paraId="487DB45B" w14:textId="77777777" w:rsidTr="008B72E6">
        <w:tc>
          <w:tcPr>
            <w:tcW w:w="3333" w:type="dxa"/>
          </w:tcPr>
          <w:p w14:paraId="371E2B13" w14:textId="155BACD2" w:rsidR="001B7657" w:rsidRPr="0095784F" w:rsidRDefault="008B72E6" w:rsidP="00320B92">
            <w:pPr>
              <w:rPr>
                <w:b/>
                <w:bCs/>
                <w:color w:val="44546A" w:themeColor="text2"/>
              </w:rPr>
            </w:pPr>
            <w:r>
              <w:rPr>
                <w:color w:val="44546A" w:themeColor="text2"/>
              </w:rPr>
              <w:t>1</w:t>
            </w:r>
            <w:r w:rsidR="001B7657" w:rsidRPr="0095784F">
              <w:rPr>
                <w:color w:val="44546A" w:themeColor="text2"/>
              </w:rPr>
              <w:t>.Outcomes for the North West:</w:t>
            </w:r>
          </w:p>
        </w:tc>
        <w:tc>
          <w:tcPr>
            <w:tcW w:w="5446" w:type="dxa"/>
          </w:tcPr>
          <w:p w14:paraId="1B675604" w14:textId="77777777" w:rsidR="001B7657" w:rsidRPr="0095784F" w:rsidRDefault="001B7657" w:rsidP="00320B92">
            <w:pPr>
              <w:rPr>
                <w:b/>
                <w:bCs/>
                <w:color w:val="44546A" w:themeColor="text2"/>
              </w:rPr>
            </w:pPr>
          </w:p>
          <w:p w14:paraId="665B9052" w14:textId="77777777" w:rsidR="001B7657" w:rsidRPr="0095784F" w:rsidRDefault="001B7657" w:rsidP="00320B92">
            <w:pPr>
              <w:rPr>
                <w:b/>
                <w:bCs/>
                <w:color w:val="44546A" w:themeColor="text2"/>
              </w:rPr>
            </w:pPr>
          </w:p>
          <w:p w14:paraId="61BC94D2" w14:textId="77777777" w:rsidR="001B7657" w:rsidRPr="0095784F" w:rsidRDefault="001B7657" w:rsidP="00320B92">
            <w:pPr>
              <w:rPr>
                <w:b/>
                <w:bCs/>
                <w:color w:val="44546A" w:themeColor="text2"/>
              </w:rPr>
            </w:pPr>
          </w:p>
          <w:p w14:paraId="1AA61FDF" w14:textId="77777777" w:rsidR="001B7657" w:rsidRPr="0095784F" w:rsidRDefault="001B7657" w:rsidP="00320B92">
            <w:pPr>
              <w:rPr>
                <w:b/>
                <w:bCs/>
                <w:color w:val="44546A" w:themeColor="text2"/>
              </w:rPr>
            </w:pPr>
          </w:p>
          <w:p w14:paraId="68C6AF69" w14:textId="77777777" w:rsidR="00A51BC1" w:rsidRPr="0095784F" w:rsidRDefault="00A51BC1" w:rsidP="00320B92">
            <w:pPr>
              <w:rPr>
                <w:b/>
                <w:bCs/>
                <w:color w:val="44546A" w:themeColor="text2"/>
              </w:rPr>
            </w:pPr>
          </w:p>
          <w:p w14:paraId="5086EA1E" w14:textId="77777777" w:rsidR="00A51BC1" w:rsidRPr="0095784F" w:rsidRDefault="00A51BC1" w:rsidP="00320B92">
            <w:pPr>
              <w:rPr>
                <w:b/>
                <w:bCs/>
                <w:color w:val="44546A" w:themeColor="text2"/>
              </w:rPr>
            </w:pPr>
          </w:p>
          <w:p w14:paraId="12A92CAF" w14:textId="77777777" w:rsidR="001B7657" w:rsidRPr="0095784F" w:rsidRDefault="001B7657" w:rsidP="00320B92">
            <w:pPr>
              <w:rPr>
                <w:b/>
                <w:bCs/>
                <w:color w:val="44546A" w:themeColor="text2"/>
              </w:rPr>
            </w:pPr>
          </w:p>
          <w:p w14:paraId="7F23E47A" w14:textId="68CFF542" w:rsidR="001B7657" w:rsidRDefault="001B7657" w:rsidP="00320B92">
            <w:pPr>
              <w:rPr>
                <w:b/>
                <w:bCs/>
                <w:color w:val="44546A" w:themeColor="text2"/>
              </w:rPr>
            </w:pPr>
          </w:p>
          <w:p w14:paraId="0D00E6E8" w14:textId="77777777" w:rsidR="005519F1" w:rsidRDefault="005519F1" w:rsidP="00320B92">
            <w:pPr>
              <w:rPr>
                <w:b/>
                <w:bCs/>
                <w:color w:val="44546A" w:themeColor="text2"/>
              </w:rPr>
            </w:pPr>
          </w:p>
          <w:p w14:paraId="1A4E9F98" w14:textId="7C42292F" w:rsidR="0095784F" w:rsidRDefault="0095784F" w:rsidP="00320B92">
            <w:pPr>
              <w:rPr>
                <w:b/>
                <w:bCs/>
                <w:color w:val="44546A" w:themeColor="text2"/>
              </w:rPr>
            </w:pPr>
          </w:p>
          <w:p w14:paraId="1132DA1A" w14:textId="77777777" w:rsidR="00337619" w:rsidRDefault="00337619" w:rsidP="00320B92">
            <w:pPr>
              <w:rPr>
                <w:b/>
                <w:bCs/>
                <w:color w:val="44546A" w:themeColor="text2"/>
              </w:rPr>
            </w:pPr>
          </w:p>
          <w:p w14:paraId="0700E5D4" w14:textId="368FB0BE" w:rsidR="0095784F" w:rsidRPr="0095784F" w:rsidRDefault="0095784F" w:rsidP="00320B92">
            <w:pPr>
              <w:rPr>
                <w:b/>
                <w:bCs/>
                <w:color w:val="44546A" w:themeColor="text2"/>
              </w:rPr>
            </w:pPr>
          </w:p>
        </w:tc>
      </w:tr>
      <w:tr w:rsidR="001B7657" w14:paraId="4190F154" w14:textId="77777777" w:rsidTr="008B72E6">
        <w:tc>
          <w:tcPr>
            <w:tcW w:w="3333" w:type="dxa"/>
          </w:tcPr>
          <w:p w14:paraId="197CE5B2" w14:textId="77777777" w:rsidR="001B7657" w:rsidRPr="0095784F" w:rsidRDefault="001B7657" w:rsidP="00320B92">
            <w:pPr>
              <w:rPr>
                <w:b/>
                <w:bCs/>
                <w:color w:val="44546A" w:themeColor="text2"/>
              </w:rPr>
            </w:pPr>
            <w:r w:rsidRPr="0095784F">
              <w:rPr>
                <w:color w:val="44546A" w:themeColor="text2"/>
              </w:rPr>
              <w:t>2.Charity governance and risk:</w:t>
            </w:r>
          </w:p>
        </w:tc>
        <w:tc>
          <w:tcPr>
            <w:tcW w:w="5446" w:type="dxa"/>
          </w:tcPr>
          <w:p w14:paraId="6784A0F3" w14:textId="77777777" w:rsidR="001B7657" w:rsidRPr="0095784F" w:rsidRDefault="001B7657" w:rsidP="00320B92">
            <w:pPr>
              <w:rPr>
                <w:b/>
                <w:bCs/>
                <w:color w:val="44546A" w:themeColor="text2"/>
              </w:rPr>
            </w:pPr>
          </w:p>
          <w:p w14:paraId="661F6876" w14:textId="77777777" w:rsidR="001B7657" w:rsidRPr="0095784F" w:rsidRDefault="001B7657" w:rsidP="00320B92">
            <w:pPr>
              <w:rPr>
                <w:b/>
                <w:bCs/>
                <w:color w:val="44546A" w:themeColor="text2"/>
              </w:rPr>
            </w:pPr>
          </w:p>
          <w:p w14:paraId="5DF75D11" w14:textId="77777777" w:rsidR="001B7657" w:rsidRPr="0095784F" w:rsidRDefault="001B7657" w:rsidP="00320B92">
            <w:pPr>
              <w:rPr>
                <w:b/>
                <w:bCs/>
                <w:color w:val="44546A" w:themeColor="text2"/>
              </w:rPr>
            </w:pPr>
          </w:p>
          <w:p w14:paraId="0705CBF3" w14:textId="77777777" w:rsidR="001B7657" w:rsidRPr="0095784F" w:rsidRDefault="001B7657" w:rsidP="00320B92">
            <w:pPr>
              <w:rPr>
                <w:b/>
                <w:bCs/>
                <w:color w:val="44546A" w:themeColor="text2"/>
              </w:rPr>
            </w:pPr>
          </w:p>
          <w:p w14:paraId="046DE8BF" w14:textId="77777777" w:rsidR="001B7657" w:rsidRPr="0095784F" w:rsidRDefault="001B7657" w:rsidP="00320B92">
            <w:pPr>
              <w:rPr>
                <w:b/>
                <w:bCs/>
                <w:color w:val="44546A" w:themeColor="text2"/>
              </w:rPr>
            </w:pPr>
          </w:p>
          <w:p w14:paraId="07869519" w14:textId="77777777" w:rsidR="001B7657" w:rsidRPr="0095784F" w:rsidRDefault="001B7657" w:rsidP="00320B92">
            <w:pPr>
              <w:rPr>
                <w:b/>
                <w:bCs/>
                <w:color w:val="44546A" w:themeColor="text2"/>
              </w:rPr>
            </w:pPr>
          </w:p>
          <w:p w14:paraId="51128BEA" w14:textId="77777777" w:rsidR="001B7657" w:rsidRPr="0095784F" w:rsidRDefault="001B7657" w:rsidP="00320B92">
            <w:pPr>
              <w:rPr>
                <w:b/>
                <w:bCs/>
                <w:color w:val="44546A" w:themeColor="text2"/>
              </w:rPr>
            </w:pPr>
          </w:p>
          <w:p w14:paraId="4F8E73D0" w14:textId="76A70468" w:rsidR="001B7657" w:rsidRDefault="001B7657" w:rsidP="00320B92">
            <w:pPr>
              <w:rPr>
                <w:b/>
                <w:bCs/>
                <w:color w:val="44546A" w:themeColor="text2"/>
              </w:rPr>
            </w:pPr>
          </w:p>
          <w:p w14:paraId="0060F77B" w14:textId="77777777" w:rsidR="005519F1" w:rsidRDefault="005519F1" w:rsidP="00320B92">
            <w:pPr>
              <w:rPr>
                <w:b/>
                <w:bCs/>
                <w:color w:val="44546A" w:themeColor="text2"/>
              </w:rPr>
            </w:pPr>
          </w:p>
          <w:p w14:paraId="6EEAF9A5" w14:textId="5128F17C" w:rsidR="00A51BC1" w:rsidRDefault="00A51BC1" w:rsidP="00320B92">
            <w:pPr>
              <w:rPr>
                <w:b/>
                <w:bCs/>
                <w:color w:val="44546A" w:themeColor="text2"/>
              </w:rPr>
            </w:pPr>
          </w:p>
          <w:p w14:paraId="2AC50E9F" w14:textId="77777777" w:rsidR="005519F1" w:rsidRPr="0095784F" w:rsidRDefault="005519F1" w:rsidP="00320B92">
            <w:pPr>
              <w:rPr>
                <w:b/>
                <w:bCs/>
                <w:color w:val="44546A" w:themeColor="text2"/>
              </w:rPr>
            </w:pPr>
          </w:p>
          <w:p w14:paraId="515EEC02" w14:textId="77777777" w:rsidR="001B7657" w:rsidRPr="0095784F" w:rsidRDefault="001B7657" w:rsidP="00320B92">
            <w:pPr>
              <w:rPr>
                <w:b/>
                <w:bCs/>
                <w:color w:val="44546A" w:themeColor="text2"/>
              </w:rPr>
            </w:pPr>
          </w:p>
        </w:tc>
      </w:tr>
      <w:tr w:rsidR="001B7657" w14:paraId="3BDDBF2A" w14:textId="77777777" w:rsidTr="008B72E6">
        <w:tc>
          <w:tcPr>
            <w:tcW w:w="3333" w:type="dxa"/>
          </w:tcPr>
          <w:p w14:paraId="52BE1A37" w14:textId="77777777" w:rsidR="001B7657" w:rsidRDefault="001B7657" w:rsidP="00320B92">
            <w:pPr>
              <w:rPr>
                <w:color w:val="44546A" w:themeColor="text2"/>
              </w:rPr>
            </w:pPr>
            <w:r w:rsidRPr="0095784F">
              <w:rPr>
                <w:color w:val="44546A" w:themeColor="text2"/>
              </w:rPr>
              <w:t>3. Community engagement:</w:t>
            </w:r>
          </w:p>
          <w:p w14:paraId="4BC4F72A" w14:textId="77777777" w:rsidR="00A51BC1" w:rsidRPr="00A51BC1" w:rsidRDefault="00A51BC1" w:rsidP="00A51BC1"/>
          <w:p w14:paraId="7ACBA202" w14:textId="77777777" w:rsidR="00A51BC1" w:rsidRPr="00A51BC1" w:rsidRDefault="00A51BC1" w:rsidP="00A51BC1"/>
          <w:p w14:paraId="054DDB48" w14:textId="77777777" w:rsidR="00A51BC1" w:rsidRPr="00A51BC1" w:rsidRDefault="00A51BC1" w:rsidP="00A51BC1"/>
          <w:p w14:paraId="7B10DD3E" w14:textId="77777777" w:rsidR="00A51BC1" w:rsidRPr="00A51BC1" w:rsidRDefault="00A51BC1" w:rsidP="00A51BC1"/>
          <w:p w14:paraId="35A46F57" w14:textId="77777777" w:rsidR="00A51BC1" w:rsidRPr="00A51BC1" w:rsidRDefault="00A51BC1" w:rsidP="00A51BC1"/>
          <w:p w14:paraId="1C321409" w14:textId="77777777" w:rsidR="00A51BC1" w:rsidRPr="00A51BC1" w:rsidRDefault="00A51BC1" w:rsidP="00A51BC1"/>
          <w:p w14:paraId="0D07B09D" w14:textId="77777777" w:rsidR="00A51BC1" w:rsidRPr="00A51BC1" w:rsidRDefault="00A51BC1" w:rsidP="00A51BC1"/>
          <w:p w14:paraId="0EE4A084" w14:textId="77777777" w:rsidR="00A51BC1" w:rsidRPr="00A51BC1" w:rsidRDefault="00A51BC1" w:rsidP="00A51BC1"/>
          <w:p w14:paraId="25BC0664" w14:textId="77777777" w:rsidR="00A51BC1" w:rsidRPr="00A51BC1" w:rsidRDefault="00A51BC1" w:rsidP="00A51BC1"/>
          <w:p w14:paraId="7E39D75D" w14:textId="77777777" w:rsidR="00A51BC1" w:rsidRPr="00A51BC1" w:rsidRDefault="00A51BC1" w:rsidP="00A51BC1"/>
          <w:p w14:paraId="7086ECDE" w14:textId="394DF196" w:rsidR="00A51BC1" w:rsidRPr="00A51BC1" w:rsidRDefault="00A51BC1" w:rsidP="00A51BC1"/>
        </w:tc>
        <w:tc>
          <w:tcPr>
            <w:tcW w:w="5446" w:type="dxa"/>
          </w:tcPr>
          <w:p w14:paraId="3F7844BE" w14:textId="77777777" w:rsidR="001B7657" w:rsidRDefault="001B7657" w:rsidP="00320B92">
            <w:pPr>
              <w:rPr>
                <w:b/>
                <w:bCs/>
                <w:color w:val="44546A" w:themeColor="text2"/>
              </w:rPr>
            </w:pPr>
          </w:p>
          <w:p w14:paraId="7509F475" w14:textId="77777777" w:rsidR="005519F1" w:rsidRDefault="005519F1" w:rsidP="00320B92">
            <w:pPr>
              <w:rPr>
                <w:b/>
                <w:bCs/>
                <w:color w:val="44546A" w:themeColor="text2"/>
              </w:rPr>
            </w:pPr>
          </w:p>
          <w:p w14:paraId="458C82B6" w14:textId="77777777" w:rsidR="005519F1" w:rsidRDefault="005519F1" w:rsidP="00320B92">
            <w:pPr>
              <w:rPr>
                <w:b/>
                <w:bCs/>
                <w:color w:val="44546A" w:themeColor="text2"/>
              </w:rPr>
            </w:pPr>
          </w:p>
          <w:p w14:paraId="41718BC6" w14:textId="77777777" w:rsidR="005519F1" w:rsidRDefault="005519F1" w:rsidP="00320B92">
            <w:pPr>
              <w:rPr>
                <w:b/>
                <w:bCs/>
                <w:color w:val="44546A" w:themeColor="text2"/>
              </w:rPr>
            </w:pPr>
          </w:p>
          <w:p w14:paraId="32623F49" w14:textId="77777777" w:rsidR="005519F1" w:rsidRDefault="005519F1" w:rsidP="00320B92">
            <w:pPr>
              <w:rPr>
                <w:b/>
                <w:bCs/>
                <w:color w:val="44546A" w:themeColor="text2"/>
              </w:rPr>
            </w:pPr>
          </w:p>
          <w:p w14:paraId="114DAC06" w14:textId="77777777" w:rsidR="005519F1" w:rsidRDefault="005519F1" w:rsidP="00320B92">
            <w:pPr>
              <w:rPr>
                <w:b/>
                <w:bCs/>
                <w:color w:val="44546A" w:themeColor="text2"/>
              </w:rPr>
            </w:pPr>
          </w:p>
          <w:p w14:paraId="34FB68C2" w14:textId="77777777" w:rsidR="005519F1" w:rsidRDefault="005519F1" w:rsidP="00320B92">
            <w:pPr>
              <w:rPr>
                <w:b/>
                <w:bCs/>
                <w:color w:val="44546A" w:themeColor="text2"/>
              </w:rPr>
            </w:pPr>
          </w:p>
          <w:p w14:paraId="7CB3F9AF" w14:textId="77777777" w:rsidR="005519F1" w:rsidRDefault="005519F1" w:rsidP="00320B92">
            <w:pPr>
              <w:rPr>
                <w:b/>
                <w:bCs/>
                <w:color w:val="44546A" w:themeColor="text2"/>
              </w:rPr>
            </w:pPr>
          </w:p>
          <w:p w14:paraId="5A5A1629" w14:textId="77777777" w:rsidR="005519F1" w:rsidRDefault="005519F1" w:rsidP="00320B92">
            <w:pPr>
              <w:rPr>
                <w:b/>
                <w:bCs/>
                <w:color w:val="44546A" w:themeColor="text2"/>
              </w:rPr>
            </w:pPr>
          </w:p>
          <w:p w14:paraId="1F6EED76" w14:textId="77777777" w:rsidR="005519F1" w:rsidRDefault="005519F1" w:rsidP="00320B92">
            <w:pPr>
              <w:rPr>
                <w:b/>
                <w:bCs/>
                <w:color w:val="44546A" w:themeColor="text2"/>
              </w:rPr>
            </w:pPr>
          </w:p>
          <w:p w14:paraId="62DC95CC" w14:textId="77777777" w:rsidR="005519F1" w:rsidRDefault="005519F1" w:rsidP="00320B92">
            <w:pPr>
              <w:rPr>
                <w:b/>
                <w:bCs/>
                <w:color w:val="44546A" w:themeColor="text2"/>
              </w:rPr>
            </w:pPr>
          </w:p>
          <w:p w14:paraId="10B1D074" w14:textId="77777777" w:rsidR="005519F1" w:rsidRDefault="005519F1" w:rsidP="00320B92">
            <w:pPr>
              <w:rPr>
                <w:b/>
                <w:bCs/>
                <w:color w:val="44546A" w:themeColor="text2"/>
              </w:rPr>
            </w:pPr>
          </w:p>
          <w:p w14:paraId="510B5C38" w14:textId="10969C54" w:rsidR="005519F1" w:rsidRPr="0095784F" w:rsidRDefault="005519F1" w:rsidP="00320B92">
            <w:pPr>
              <w:rPr>
                <w:b/>
                <w:bCs/>
                <w:color w:val="44546A" w:themeColor="text2"/>
              </w:rPr>
            </w:pPr>
          </w:p>
        </w:tc>
      </w:tr>
    </w:tbl>
    <w:p w14:paraId="6C69C1F3" w14:textId="46DD0933" w:rsidR="0059392A" w:rsidRPr="00970A16" w:rsidRDefault="0059392A" w:rsidP="00A51BC1">
      <w:pPr>
        <w:pStyle w:val="BasicParagraph"/>
        <w:rPr>
          <w:rFonts w:ascii="Montserrat Light" w:hAnsi="Montserrat Light" w:cs="Arial"/>
          <w:sz w:val="21"/>
          <w:szCs w:val="21"/>
        </w:rPr>
      </w:pPr>
    </w:p>
    <w:sectPr w:rsidR="0059392A" w:rsidRPr="00970A16" w:rsidSect="009D2890">
      <w:headerReference w:type="default" r:id="rId7"/>
      <w:headerReference w:type="first" r:id="rId8"/>
      <w:pgSz w:w="11906" w:h="16838"/>
      <w:pgMar w:top="3330" w:right="1109" w:bottom="2300" w:left="200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F5DB" w14:textId="77777777" w:rsidR="00C6672E" w:rsidRDefault="00C6672E" w:rsidP="00EE23A3">
      <w:r>
        <w:separator/>
      </w:r>
    </w:p>
  </w:endnote>
  <w:endnote w:type="continuationSeparator" w:id="0">
    <w:p w14:paraId="3AE40EDB" w14:textId="77777777" w:rsidR="00C6672E" w:rsidRDefault="00C6672E" w:rsidP="00EE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ontserrat Ligh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FC36" w14:textId="77777777" w:rsidR="00C6672E" w:rsidRDefault="00C6672E" w:rsidP="00EE23A3">
      <w:r>
        <w:separator/>
      </w:r>
    </w:p>
  </w:footnote>
  <w:footnote w:type="continuationSeparator" w:id="0">
    <w:p w14:paraId="1E40D6C7" w14:textId="77777777" w:rsidR="00C6672E" w:rsidRDefault="00C6672E" w:rsidP="00EE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B01C" w14:textId="6B7CEA5B" w:rsidR="00EE23A3" w:rsidRDefault="00EE23A3">
    <w:pPr>
      <w:pStyle w:val="Header"/>
    </w:pPr>
    <w:r>
      <w:rPr>
        <w:noProof/>
      </w:rPr>
      <w:drawing>
        <wp:anchor distT="0" distB="0" distL="114300" distR="114300" simplePos="0" relativeHeight="251661312" behindDoc="1" locked="1" layoutInCell="1" allowOverlap="1" wp14:anchorId="32379F6B" wp14:editId="398617EA">
          <wp:simplePos x="0" y="0"/>
          <wp:positionH relativeFrom="page">
            <wp:align>center</wp:align>
          </wp:positionH>
          <wp:positionV relativeFrom="page">
            <wp:align>center</wp:align>
          </wp:positionV>
          <wp:extent cx="7560032" cy="10692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t="4" b="4"/>
                  <a:stretch>
                    <a:fillRect/>
                  </a:stretch>
                </pic:blipFill>
                <pic:spPr bwMode="auto">
                  <a:xfrm>
                    <a:off x="0" y="0"/>
                    <a:ext cx="7560000" cy="106920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EEB3" w14:textId="16E93F48" w:rsidR="00EE23A3" w:rsidRDefault="00EE23A3">
    <w:pPr>
      <w:pStyle w:val="Header"/>
    </w:pPr>
    <w:r>
      <w:rPr>
        <w:noProof/>
      </w:rPr>
      <w:drawing>
        <wp:anchor distT="0" distB="0" distL="114300" distR="114300" simplePos="0" relativeHeight="251659264" behindDoc="1" locked="1" layoutInCell="1" allowOverlap="1" wp14:anchorId="0D2D6F19" wp14:editId="09822405">
          <wp:simplePos x="0" y="0"/>
          <wp:positionH relativeFrom="page">
            <wp:align>center</wp:align>
          </wp:positionH>
          <wp:positionV relativeFrom="page">
            <wp:align>center</wp:align>
          </wp:positionV>
          <wp:extent cx="7559675" cy="106914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rcRect t="4" b="4"/>
                  <a:stretch>
                    <a:fillRect/>
                  </a:stretch>
                </pic:blipFill>
                <pic:spPr bwMode="auto">
                  <a:xfrm>
                    <a:off x="0" y="0"/>
                    <a:ext cx="75600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A1368"/>
    <w:multiLevelType w:val="hybridMultilevel"/>
    <w:tmpl w:val="7AA0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C2FD5"/>
    <w:multiLevelType w:val="hybridMultilevel"/>
    <w:tmpl w:val="62B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D55570"/>
    <w:multiLevelType w:val="hybridMultilevel"/>
    <w:tmpl w:val="BE52C09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CAC6DC5"/>
    <w:multiLevelType w:val="hybridMultilevel"/>
    <w:tmpl w:val="E0FCC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070940"/>
    <w:multiLevelType w:val="hybridMultilevel"/>
    <w:tmpl w:val="5B02C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A3"/>
    <w:rsid w:val="00106E8F"/>
    <w:rsid w:val="001353FA"/>
    <w:rsid w:val="00172ECA"/>
    <w:rsid w:val="001B7657"/>
    <w:rsid w:val="001D0683"/>
    <w:rsid w:val="002163AB"/>
    <w:rsid w:val="00337619"/>
    <w:rsid w:val="00410F5B"/>
    <w:rsid w:val="004A0E92"/>
    <w:rsid w:val="005519F1"/>
    <w:rsid w:val="0059392A"/>
    <w:rsid w:val="005B33F3"/>
    <w:rsid w:val="00663EE9"/>
    <w:rsid w:val="0071755F"/>
    <w:rsid w:val="007C41C9"/>
    <w:rsid w:val="008A5B7A"/>
    <w:rsid w:val="008B72E6"/>
    <w:rsid w:val="009053D6"/>
    <w:rsid w:val="00914644"/>
    <w:rsid w:val="00932EAE"/>
    <w:rsid w:val="00945359"/>
    <w:rsid w:val="0095784F"/>
    <w:rsid w:val="00970A16"/>
    <w:rsid w:val="009D10D3"/>
    <w:rsid w:val="009D2890"/>
    <w:rsid w:val="00A04493"/>
    <w:rsid w:val="00A519D7"/>
    <w:rsid w:val="00A51BC1"/>
    <w:rsid w:val="00A75344"/>
    <w:rsid w:val="00A95A79"/>
    <w:rsid w:val="00B67E22"/>
    <w:rsid w:val="00BE1ECA"/>
    <w:rsid w:val="00C37D3F"/>
    <w:rsid w:val="00C6672E"/>
    <w:rsid w:val="00C81CAB"/>
    <w:rsid w:val="00CA5DD9"/>
    <w:rsid w:val="00CA7EEA"/>
    <w:rsid w:val="00D71C87"/>
    <w:rsid w:val="00E83AE1"/>
    <w:rsid w:val="00EC017C"/>
    <w:rsid w:val="00EE23A3"/>
    <w:rsid w:val="00F91FCA"/>
    <w:rsid w:val="00FF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8266"/>
  <w15:chartTrackingRefBased/>
  <w15:docId w15:val="{0E15C4FD-8DE8-A04B-9BDA-59BFBA9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3A3"/>
    <w:pPr>
      <w:tabs>
        <w:tab w:val="center" w:pos="4513"/>
        <w:tab w:val="right" w:pos="9026"/>
      </w:tabs>
    </w:pPr>
  </w:style>
  <w:style w:type="character" w:customStyle="1" w:styleId="HeaderChar">
    <w:name w:val="Header Char"/>
    <w:basedOn w:val="DefaultParagraphFont"/>
    <w:link w:val="Header"/>
    <w:uiPriority w:val="99"/>
    <w:rsid w:val="00EE23A3"/>
    <w:rPr>
      <w:rFonts w:eastAsiaTheme="minorEastAsia"/>
    </w:rPr>
  </w:style>
  <w:style w:type="paragraph" w:styleId="Footer">
    <w:name w:val="footer"/>
    <w:basedOn w:val="Normal"/>
    <w:link w:val="FooterChar"/>
    <w:uiPriority w:val="99"/>
    <w:unhideWhenUsed/>
    <w:rsid w:val="00EE23A3"/>
    <w:pPr>
      <w:tabs>
        <w:tab w:val="center" w:pos="4513"/>
        <w:tab w:val="right" w:pos="9026"/>
      </w:tabs>
    </w:pPr>
  </w:style>
  <w:style w:type="character" w:customStyle="1" w:styleId="FooterChar">
    <w:name w:val="Footer Char"/>
    <w:basedOn w:val="DefaultParagraphFont"/>
    <w:link w:val="Footer"/>
    <w:uiPriority w:val="99"/>
    <w:rsid w:val="00EE23A3"/>
    <w:rPr>
      <w:rFonts w:eastAsiaTheme="minorEastAsia"/>
    </w:rPr>
  </w:style>
  <w:style w:type="paragraph" w:customStyle="1" w:styleId="BasicParagraph">
    <w:name w:val="[Basic Paragraph]"/>
    <w:basedOn w:val="Normal"/>
    <w:uiPriority w:val="99"/>
    <w:rsid w:val="00EE23A3"/>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B7657"/>
    <w:pPr>
      <w:spacing w:after="160" w:line="259" w:lineRule="auto"/>
      <w:ind w:left="720"/>
      <w:contextualSpacing/>
    </w:pPr>
    <w:rPr>
      <w:rFonts w:eastAsiaTheme="minorHAnsi"/>
      <w:sz w:val="22"/>
      <w:szCs w:val="22"/>
    </w:rPr>
  </w:style>
  <w:style w:type="table" w:styleId="TableGrid">
    <w:name w:val="Table Grid"/>
    <w:basedOn w:val="TableNormal"/>
    <w:uiPriority w:val="39"/>
    <w:rsid w:val="001B76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Davison White</dc:creator>
  <cp:keywords/>
  <dc:description/>
  <cp:lastModifiedBy>Kathryn Slack</cp:lastModifiedBy>
  <cp:revision>3</cp:revision>
  <dcterms:created xsi:type="dcterms:W3CDTF">2022-02-01T11:17:00Z</dcterms:created>
  <dcterms:modified xsi:type="dcterms:W3CDTF">2022-02-01T11:18:00Z</dcterms:modified>
</cp:coreProperties>
</file>